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51257" w14:textId="77777777" w:rsidR="008E67B3" w:rsidRPr="00D7204F" w:rsidRDefault="00B34582" w:rsidP="00EB4205">
      <w:pPr>
        <w:pStyle w:val="Heading1"/>
        <w:ind w:left="0" w:firstLine="2"/>
        <w:jc w:val="center"/>
        <w:rPr>
          <w:b w:val="0"/>
          <w:bCs w:val="0"/>
          <w:lang w:val="id-ID"/>
        </w:rPr>
      </w:pPr>
      <w:r w:rsidRPr="00D7204F">
        <w:rPr>
          <w:spacing w:val="-1"/>
          <w:lang w:val="id-ID"/>
        </w:rPr>
        <w:t>Analisis Kesa</w:t>
      </w:r>
      <w:bookmarkStart w:id="0" w:name="_GoBack"/>
      <w:bookmarkEnd w:id="0"/>
      <w:r w:rsidRPr="00D7204F">
        <w:rPr>
          <w:spacing w:val="-1"/>
          <w:lang w:val="id-ID"/>
        </w:rPr>
        <w:t>lahan Siswa SMP dalam Menyelesaikan Soal Literasi Matematika Berdasarkan Metode Newman Ditinjau Dari Kemandirian Belajar</w:t>
      </w:r>
    </w:p>
    <w:p w14:paraId="79AD5BD5" w14:textId="77777777" w:rsidR="008E67B3" w:rsidRPr="00D7204F" w:rsidRDefault="008E67B3">
      <w:pPr>
        <w:spacing w:before="10"/>
        <w:rPr>
          <w:rFonts w:ascii="Century Schoolbook" w:eastAsia="Century Schoolbook" w:hAnsi="Century Schoolbook" w:cs="Century Schoolbook"/>
          <w:b/>
          <w:bCs/>
          <w:sz w:val="23"/>
          <w:szCs w:val="23"/>
          <w:lang w:val="id-ID"/>
        </w:rPr>
      </w:pPr>
    </w:p>
    <w:p w14:paraId="0AA8FE7B" w14:textId="77777777" w:rsidR="008E67B3" w:rsidRPr="00D7204F" w:rsidRDefault="00B34582" w:rsidP="00DB5D09">
      <w:pPr>
        <w:spacing w:line="264" w:lineRule="exact"/>
        <w:jc w:val="center"/>
        <w:rPr>
          <w:rFonts w:ascii="Century Schoolbook" w:eastAsia="Century Schoolbook" w:hAnsi="Century Schoolbook" w:cs="Century Schoolbook"/>
          <w:lang w:val="id-ID"/>
        </w:rPr>
      </w:pPr>
      <w:r w:rsidRPr="00D7204F">
        <w:rPr>
          <w:rFonts w:ascii="Century Schoolbook"/>
          <w:b/>
          <w:spacing w:val="-1"/>
          <w:position w:val="6"/>
          <w:sz w:val="14"/>
          <w:lang w:val="id-ID"/>
        </w:rPr>
        <w:t>1</w:t>
      </w:r>
      <w:r w:rsidRPr="00D7204F">
        <w:rPr>
          <w:rFonts w:ascii="Century Schoolbook"/>
          <w:b/>
          <w:spacing w:val="-1"/>
          <w:lang w:val="id-ID"/>
        </w:rPr>
        <w:t>Siti Faridatul Bahiyyah,</w:t>
      </w:r>
      <w:r w:rsidRPr="00D7204F">
        <w:rPr>
          <w:rFonts w:ascii="Century Schoolbook"/>
          <w:b/>
          <w:spacing w:val="-3"/>
          <w:lang w:val="id-ID"/>
        </w:rPr>
        <w:t xml:space="preserve"> </w:t>
      </w:r>
      <w:r w:rsidRPr="00D7204F">
        <w:rPr>
          <w:rFonts w:ascii="Century Schoolbook"/>
          <w:b/>
          <w:spacing w:val="-1"/>
          <w:position w:val="6"/>
          <w:sz w:val="14"/>
          <w:lang w:val="id-ID"/>
        </w:rPr>
        <w:t>2</w:t>
      </w:r>
      <w:r w:rsidRPr="00D7204F">
        <w:rPr>
          <w:rFonts w:ascii="Century Schoolbook"/>
          <w:b/>
          <w:spacing w:val="-1"/>
          <w:lang w:val="id-ID"/>
        </w:rPr>
        <w:t>Intan Indiati,</w:t>
      </w:r>
      <w:r w:rsidRPr="00D7204F">
        <w:rPr>
          <w:rFonts w:ascii="Century Schoolbook"/>
          <w:b/>
          <w:spacing w:val="-6"/>
          <w:lang w:val="id-ID"/>
        </w:rPr>
        <w:t xml:space="preserve"> </w:t>
      </w:r>
      <w:r w:rsidRPr="00D7204F">
        <w:rPr>
          <w:rFonts w:ascii="Century Schoolbook"/>
          <w:b/>
          <w:spacing w:val="-1"/>
          <w:position w:val="6"/>
          <w:sz w:val="14"/>
          <w:lang w:val="id-ID"/>
        </w:rPr>
        <w:t>3</w:t>
      </w:r>
      <w:r w:rsidRPr="00D7204F">
        <w:rPr>
          <w:rFonts w:ascii="Century Schoolbook"/>
          <w:b/>
          <w:spacing w:val="-1"/>
          <w:lang w:val="id-ID"/>
        </w:rPr>
        <w:t>Sutrisno</w:t>
      </w:r>
    </w:p>
    <w:p w14:paraId="10377127" w14:textId="77777777" w:rsidR="00B34582" w:rsidRPr="00D7204F" w:rsidRDefault="00B34582" w:rsidP="00DB5D09">
      <w:pPr>
        <w:spacing w:line="216" w:lineRule="exact"/>
        <w:jc w:val="center"/>
        <w:rPr>
          <w:rFonts w:ascii="Century Schoolbook" w:eastAsia="Century Schoolbook" w:hAnsi="Century Schoolbook" w:cs="Century Schoolbook"/>
          <w:sz w:val="18"/>
          <w:szCs w:val="18"/>
          <w:lang w:val="id-ID"/>
        </w:rPr>
      </w:pPr>
      <w:r w:rsidRPr="00D7204F">
        <w:rPr>
          <w:rFonts w:ascii="Century Schoolbook"/>
          <w:b/>
          <w:spacing w:val="-1"/>
          <w:position w:val="5"/>
          <w:sz w:val="12"/>
          <w:lang w:val="id-ID"/>
        </w:rPr>
        <w:t>1,2,3</w:t>
      </w:r>
      <w:r w:rsidRPr="00D7204F">
        <w:rPr>
          <w:rFonts w:ascii="Century Schoolbook"/>
          <w:b/>
          <w:spacing w:val="-1"/>
          <w:sz w:val="18"/>
          <w:lang w:val="id-ID"/>
        </w:rPr>
        <w:t>Universitas</w:t>
      </w:r>
      <w:r w:rsidRPr="00D7204F">
        <w:rPr>
          <w:rFonts w:ascii="Century Schoolbook"/>
          <w:b/>
          <w:spacing w:val="-6"/>
          <w:sz w:val="18"/>
          <w:lang w:val="id-ID"/>
        </w:rPr>
        <w:t xml:space="preserve"> </w:t>
      </w:r>
      <w:r w:rsidRPr="00D7204F">
        <w:rPr>
          <w:rFonts w:ascii="Century Schoolbook"/>
          <w:b/>
          <w:spacing w:val="-1"/>
          <w:sz w:val="18"/>
          <w:lang w:val="id-ID"/>
        </w:rPr>
        <w:t>PGRI</w:t>
      </w:r>
      <w:r w:rsidRPr="00D7204F">
        <w:rPr>
          <w:rFonts w:ascii="Century Schoolbook"/>
          <w:b/>
          <w:spacing w:val="-7"/>
          <w:sz w:val="18"/>
          <w:lang w:val="id-ID"/>
        </w:rPr>
        <w:t xml:space="preserve"> </w:t>
      </w:r>
      <w:r w:rsidRPr="00D7204F">
        <w:rPr>
          <w:rFonts w:ascii="Century Schoolbook"/>
          <w:b/>
          <w:spacing w:val="-1"/>
          <w:sz w:val="18"/>
          <w:lang w:val="id-ID"/>
        </w:rPr>
        <w:t>Semarang</w:t>
      </w:r>
    </w:p>
    <w:p w14:paraId="39FCAF0C" w14:textId="77777777" w:rsidR="008E67B3" w:rsidRPr="00D7204F" w:rsidRDefault="00B34582" w:rsidP="00DB5D09">
      <w:pPr>
        <w:spacing w:line="216" w:lineRule="exact"/>
        <w:jc w:val="center"/>
        <w:rPr>
          <w:rFonts w:ascii="Century Schoolbook" w:eastAsia="Century Schoolbook" w:hAnsi="Century Schoolbook" w:cs="Century Schoolbook"/>
          <w:sz w:val="18"/>
          <w:szCs w:val="18"/>
          <w:lang w:val="id-ID"/>
        </w:rPr>
      </w:pPr>
      <w:r w:rsidRPr="00D7204F">
        <w:rPr>
          <w:rFonts w:ascii="Century Schoolbook"/>
          <w:b/>
          <w:spacing w:val="-1"/>
          <w:sz w:val="18"/>
          <w:lang w:val="id-ID"/>
        </w:rPr>
        <w:t>E-mail:</w:t>
      </w:r>
      <w:r w:rsidRPr="00D7204F">
        <w:rPr>
          <w:rFonts w:ascii="Century Schoolbook"/>
          <w:b/>
          <w:spacing w:val="-12"/>
          <w:sz w:val="18"/>
          <w:lang w:val="id-ID"/>
        </w:rPr>
        <w:t xml:space="preserve"> </w:t>
      </w:r>
      <w:hyperlink r:id="rId8" w:history="1">
        <w:r w:rsidRPr="00D7204F">
          <w:rPr>
            <w:rStyle w:val="Hyperlink"/>
            <w:rFonts w:ascii="Century Schoolbook"/>
            <w:b/>
            <w:spacing w:val="-1"/>
            <w:sz w:val="18"/>
            <w:u w:color="0000FF"/>
            <w:lang w:val="id-ID"/>
          </w:rPr>
          <w:t>ridaafarida4@gmail.com</w:t>
        </w:r>
      </w:hyperlink>
    </w:p>
    <w:p w14:paraId="2DD43CF2" w14:textId="77777777" w:rsidR="008E67B3" w:rsidRPr="00D7204F" w:rsidRDefault="008E67B3" w:rsidP="00DB5D09">
      <w:pPr>
        <w:rPr>
          <w:rFonts w:ascii="Century Schoolbook" w:eastAsia="Century Schoolbook" w:hAnsi="Century Schoolbook" w:cs="Century Schoolbook"/>
          <w:b/>
          <w:bCs/>
          <w:sz w:val="12"/>
          <w:szCs w:val="12"/>
          <w:lang w:val="id-ID"/>
        </w:rPr>
      </w:pPr>
    </w:p>
    <w:p w14:paraId="4232E4BC" w14:textId="77777777" w:rsidR="008E67B3" w:rsidRPr="00D7204F" w:rsidRDefault="00B34582" w:rsidP="00EB4205">
      <w:pPr>
        <w:spacing w:line="240" w:lineRule="exact"/>
        <w:jc w:val="center"/>
        <w:rPr>
          <w:rFonts w:ascii="Century Schoolbook" w:eastAsia="Century Schoolbook" w:hAnsi="Century Schoolbook" w:cs="Century Schoolbook"/>
          <w:sz w:val="20"/>
          <w:szCs w:val="20"/>
          <w:lang w:val="id-ID"/>
        </w:rPr>
      </w:pPr>
      <w:r w:rsidRPr="00D7204F">
        <w:rPr>
          <w:rFonts w:ascii="Century Schoolbook"/>
          <w:b/>
          <w:i/>
          <w:spacing w:val="-1"/>
          <w:sz w:val="20"/>
          <w:lang w:val="id-ID"/>
        </w:rPr>
        <w:t>Abstrak</w:t>
      </w:r>
    </w:p>
    <w:p w14:paraId="35F2DBBC" w14:textId="2E42D51D" w:rsidR="008E67B3" w:rsidRPr="00D7204F" w:rsidRDefault="00EB4205" w:rsidP="00EB4205">
      <w:pPr>
        <w:spacing w:after="200"/>
        <w:ind w:left="567" w:right="567"/>
        <w:jc w:val="both"/>
        <w:rPr>
          <w:rFonts w:ascii="Century Schoolbook" w:eastAsia="Century Schoolbook" w:hAnsi="Century Schoolbook" w:cs="Century Schoolbook"/>
          <w:sz w:val="20"/>
          <w:szCs w:val="20"/>
          <w:lang w:val="id-ID"/>
        </w:rPr>
      </w:pPr>
      <w:r w:rsidRPr="00D7204F">
        <w:rPr>
          <w:rFonts w:ascii="Century Schoolbook" w:eastAsia="Century Schoolbook" w:hAnsi="Century Schoolbook" w:cs="Century Schoolbook"/>
          <w:i/>
          <w:spacing w:val="-1"/>
          <w:sz w:val="20"/>
          <w:szCs w:val="20"/>
          <w:lang w:val="id-ID"/>
        </w:rPr>
        <w:t>Tujuan dari penelitian ini untuk mengetahui bagaimana jenis kesalahan siswa kemandirian belajar tinggi, sedang, dan rendah dalam menyelesaikan soal literasi matematika. Penelitian ini merupakan penelitian kualitatif deskriptif. Purposive sampling digunakan untuk memilih siswa kelas VIII D di SMP Negeri 1 Kaliwungu dalam pengambilan data</w:t>
      </w:r>
      <w:r w:rsidRPr="00D7204F">
        <w:rPr>
          <w:rFonts w:ascii="Century Schoolbook" w:eastAsia="Century Schoolbook" w:hAnsi="Century Schoolbook" w:cs="Century Schoolbook"/>
          <w:i/>
          <w:iCs/>
          <w:spacing w:val="-1"/>
          <w:sz w:val="20"/>
          <w:szCs w:val="20"/>
          <w:lang w:val="id-ID"/>
        </w:rPr>
        <w:t xml:space="preserve">. 6 siswa dipilih sebagai subjek yaitu 2 siswa berkemandirian belajar tinggi, 2 siswa berkemandirian belajar sedang, dan 2 siswa berkemandirian belajar rendah. Teknik pengumpulan data melalui angket kemandirian belajar, tes literasi matematika, wawancara, serta dokumentasi. Prosedur Newman digunakan untuk menganalisis kesalahan hasil tes, meliputi: (1) kesalahan membaca, (2) kesalahan pemahaman, (3) kesalahan transformasi, (4) kesalahan keterampilan proses, dan (5) kesalahan penulisan jawaban akhir. Penggunaan teknik analisis data dalam penelitian ini yaitu data reduction, data display, dan conclusion drawing/verification.  Keabsahan data penelitian diuji menggunakan triangulasi teknik dan triangulasi sumber, serta reliabilitas penelitian digunakan uji Kappa dan persentase kesepakatan. Penelitian ini menggunakan bantuan </w:t>
      </w:r>
      <w:r w:rsidRPr="00D7204F">
        <w:rPr>
          <w:rFonts w:ascii="Century Schoolbook" w:eastAsia="Century Schoolbook" w:hAnsi="Century Schoolbook" w:cs="Century Schoolbook"/>
          <w:i/>
          <w:spacing w:val="-1"/>
          <w:sz w:val="20"/>
          <w:szCs w:val="20"/>
          <w:lang w:val="id-ID"/>
        </w:rPr>
        <w:t>software</w:t>
      </w:r>
      <w:r w:rsidRPr="00D7204F">
        <w:rPr>
          <w:rFonts w:ascii="Century Schoolbook" w:eastAsia="Century Schoolbook" w:hAnsi="Century Schoolbook" w:cs="Century Schoolbook"/>
          <w:i/>
          <w:iCs/>
          <w:spacing w:val="-1"/>
          <w:sz w:val="20"/>
          <w:szCs w:val="20"/>
          <w:lang w:val="id-ID"/>
        </w:rPr>
        <w:t xml:space="preserve"> QSR NVivo untuk membantu manajemen dan mengolah data penelitian. Hasil penelitian menyatakan bahwa: (1) subjek berkemandirian belajar tinggi tidak melakukan kesalahan </w:t>
      </w:r>
      <w:r w:rsidRPr="00D7204F">
        <w:rPr>
          <w:rFonts w:ascii="Century Schoolbook" w:eastAsia="Century Schoolbook" w:hAnsi="Century Schoolbook" w:cs="Century Schoolbook"/>
          <w:i/>
          <w:spacing w:val="-1"/>
          <w:sz w:val="20"/>
          <w:szCs w:val="20"/>
          <w:lang w:val="id-ID"/>
        </w:rPr>
        <w:t>dalam menyelesaikan soal literasi matematika</w:t>
      </w:r>
      <w:r w:rsidRPr="00D7204F">
        <w:rPr>
          <w:rFonts w:ascii="Century Schoolbook" w:eastAsia="Century Schoolbook" w:hAnsi="Century Schoolbook" w:cs="Century Schoolbook"/>
          <w:i/>
          <w:iCs/>
          <w:spacing w:val="-1"/>
          <w:sz w:val="20"/>
          <w:szCs w:val="20"/>
          <w:lang w:val="id-ID"/>
        </w:rPr>
        <w:t>; (2) subjek berkemandirian belajar sedang lebih sering melakukan kesalahan pada tahap keterampilan proses dan penulisan jawaban akhir</w:t>
      </w:r>
      <w:r w:rsidRPr="00D7204F">
        <w:rPr>
          <w:rFonts w:ascii="Century Schoolbook" w:eastAsia="Century Schoolbook" w:hAnsi="Century Schoolbook" w:cs="Century Schoolbook"/>
          <w:i/>
          <w:spacing w:val="-1"/>
          <w:sz w:val="20"/>
          <w:szCs w:val="20"/>
          <w:lang w:val="id-ID"/>
        </w:rPr>
        <w:t xml:space="preserve"> dalam menyelesaikan soal literasi matematika</w:t>
      </w:r>
      <w:r w:rsidRPr="00D7204F">
        <w:rPr>
          <w:rFonts w:ascii="Century Schoolbook" w:eastAsia="Century Schoolbook" w:hAnsi="Century Schoolbook" w:cs="Century Schoolbook"/>
          <w:i/>
          <w:iCs/>
          <w:spacing w:val="-1"/>
          <w:sz w:val="20"/>
          <w:szCs w:val="20"/>
          <w:lang w:val="id-ID"/>
        </w:rPr>
        <w:t>; serta (3) subjek berkemandirian belajar rendah lebih sering melakukan kesalahan pada tahap transformasi, keterampilan proses, dan penulisan jawaban akhir</w:t>
      </w:r>
      <w:r w:rsidRPr="00D7204F">
        <w:rPr>
          <w:rFonts w:ascii="Century Schoolbook" w:eastAsia="Century Schoolbook" w:hAnsi="Century Schoolbook" w:cs="Century Schoolbook"/>
          <w:i/>
          <w:spacing w:val="-1"/>
          <w:sz w:val="20"/>
          <w:szCs w:val="20"/>
          <w:lang w:val="id-ID"/>
        </w:rPr>
        <w:t xml:space="preserve"> dalam menyelesaikan soal literasi matematika</w:t>
      </w:r>
      <w:r w:rsidRPr="00D7204F">
        <w:rPr>
          <w:rFonts w:ascii="Century Schoolbook" w:eastAsia="Century Schoolbook" w:hAnsi="Century Schoolbook" w:cs="Century Schoolbook"/>
          <w:i/>
          <w:iCs/>
          <w:spacing w:val="-1"/>
          <w:sz w:val="20"/>
          <w:szCs w:val="20"/>
          <w:lang w:val="id-ID"/>
        </w:rPr>
        <w:t>.</w:t>
      </w:r>
    </w:p>
    <w:p w14:paraId="40E496C9" w14:textId="5AE1927D" w:rsidR="008E67B3" w:rsidRPr="00D7204F" w:rsidRDefault="00B34582" w:rsidP="00EB4205">
      <w:pPr>
        <w:spacing w:before="120"/>
        <w:ind w:left="567" w:right="567"/>
        <w:jc w:val="both"/>
        <w:rPr>
          <w:rFonts w:ascii="Century Schoolbook" w:eastAsia="Century Schoolbook" w:hAnsi="Century Schoolbook" w:cs="Century Schoolbook"/>
          <w:sz w:val="20"/>
          <w:szCs w:val="20"/>
          <w:lang w:val="id-ID"/>
        </w:rPr>
      </w:pPr>
      <w:r w:rsidRPr="00D7204F">
        <w:rPr>
          <w:rFonts w:ascii="Century Schoolbook"/>
          <w:b/>
          <w:spacing w:val="-1"/>
          <w:sz w:val="20"/>
          <w:lang w:val="id-ID"/>
        </w:rPr>
        <w:t>Kata</w:t>
      </w:r>
      <w:r w:rsidRPr="00D7204F">
        <w:rPr>
          <w:rFonts w:ascii="Century Schoolbook"/>
          <w:b/>
          <w:spacing w:val="16"/>
          <w:sz w:val="20"/>
          <w:lang w:val="id-ID"/>
        </w:rPr>
        <w:t xml:space="preserve"> </w:t>
      </w:r>
      <w:r w:rsidR="00EA498D" w:rsidRPr="00D7204F">
        <w:rPr>
          <w:rFonts w:ascii="Century Schoolbook"/>
          <w:b/>
          <w:spacing w:val="-1"/>
          <w:sz w:val="20"/>
          <w:lang w:val="id-ID"/>
        </w:rPr>
        <w:t>kunci</w:t>
      </w:r>
      <w:r w:rsidRPr="00D7204F">
        <w:rPr>
          <w:rFonts w:ascii="Century Schoolbook"/>
          <w:spacing w:val="-1"/>
          <w:sz w:val="20"/>
          <w:lang w:val="id-ID"/>
        </w:rPr>
        <w:t>:</w:t>
      </w:r>
      <w:r w:rsidRPr="00D7204F">
        <w:rPr>
          <w:rFonts w:ascii="Century Schoolbook"/>
          <w:spacing w:val="17"/>
          <w:sz w:val="20"/>
          <w:lang w:val="id-ID"/>
        </w:rPr>
        <w:t xml:space="preserve"> </w:t>
      </w:r>
      <w:r w:rsidR="00EA498D" w:rsidRPr="00D7204F">
        <w:rPr>
          <w:rFonts w:ascii="Century Schoolbook"/>
          <w:i/>
          <w:iCs/>
          <w:spacing w:val="-1"/>
          <w:sz w:val="20"/>
          <w:lang w:val="id-ID"/>
        </w:rPr>
        <w:t>Analisis Kesalahan</w:t>
      </w:r>
      <w:r w:rsidRPr="00D7204F">
        <w:rPr>
          <w:rFonts w:ascii="Century Schoolbook"/>
          <w:i/>
          <w:spacing w:val="-1"/>
          <w:sz w:val="20"/>
          <w:lang w:val="id-ID"/>
        </w:rPr>
        <w:t>;</w:t>
      </w:r>
      <w:r w:rsidRPr="00D7204F">
        <w:rPr>
          <w:rFonts w:ascii="Century Schoolbook"/>
          <w:i/>
          <w:spacing w:val="13"/>
          <w:sz w:val="20"/>
          <w:lang w:val="id-ID"/>
        </w:rPr>
        <w:t xml:space="preserve"> </w:t>
      </w:r>
      <w:r w:rsidR="00EB1B8E" w:rsidRPr="00D7204F">
        <w:rPr>
          <w:rFonts w:ascii="Century Schoolbook"/>
          <w:i/>
          <w:iCs/>
          <w:spacing w:val="-1"/>
          <w:sz w:val="20"/>
          <w:lang w:val="id-ID"/>
        </w:rPr>
        <w:t>Kemandirian Belajar</w:t>
      </w:r>
      <w:r w:rsidR="00EB1B8E">
        <w:rPr>
          <w:rFonts w:ascii="Century Schoolbook"/>
          <w:i/>
          <w:iCs/>
          <w:spacing w:val="-1"/>
          <w:sz w:val="20"/>
          <w:lang w:val="id-ID"/>
        </w:rPr>
        <w:t xml:space="preserve">; </w:t>
      </w:r>
      <w:r w:rsidR="00EA498D" w:rsidRPr="00D7204F">
        <w:rPr>
          <w:rFonts w:ascii="Century Schoolbook"/>
          <w:i/>
          <w:iCs/>
          <w:spacing w:val="-1"/>
          <w:sz w:val="20"/>
          <w:lang w:val="id-ID"/>
        </w:rPr>
        <w:t>Prosedur Newman</w:t>
      </w:r>
      <w:r w:rsidRPr="00D7204F">
        <w:rPr>
          <w:rFonts w:ascii="Century Schoolbook"/>
          <w:i/>
          <w:spacing w:val="-1"/>
          <w:sz w:val="20"/>
          <w:lang w:val="id-ID"/>
        </w:rPr>
        <w:t>;</w:t>
      </w:r>
      <w:r w:rsidRPr="00D7204F">
        <w:rPr>
          <w:rFonts w:ascii="Century Schoolbook"/>
          <w:i/>
          <w:spacing w:val="17"/>
          <w:sz w:val="20"/>
          <w:lang w:val="id-ID"/>
        </w:rPr>
        <w:t xml:space="preserve"> </w:t>
      </w:r>
      <w:r w:rsidR="00EA498D" w:rsidRPr="00D7204F">
        <w:rPr>
          <w:rFonts w:ascii="Century Schoolbook"/>
          <w:i/>
          <w:iCs/>
          <w:spacing w:val="-1"/>
          <w:sz w:val="20"/>
          <w:lang w:val="id-ID"/>
        </w:rPr>
        <w:t>Soal Literasi Matematika</w:t>
      </w:r>
    </w:p>
    <w:p w14:paraId="1C796E8B" w14:textId="77777777" w:rsidR="008E67B3" w:rsidRPr="00D7204F" w:rsidRDefault="008E67B3">
      <w:pPr>
        <w:spacing w:before="3"/>
        <w:rPr>
          <w:rFonts w:ascii="Century Schoolbook" w:eastAsia="Century Schoolbook" w:hAnsi="Century Schoolbook" w:cs="Century Schoolbook"/>
          <w:i/>
          <w:lang w:val="id-ID"/>
        </w:rPr>
      </w:pPr>
    </w:p>
    <w:p w14:paraId="799295F2" w14:textId="77777777" w:rsidR="008E67B3" w:rsidRPr="00D7204F" w:rsidRDefault="00B34582" w:rsidP="00EB4205">
      <w:pPr>
        <w:jc w:val="center"/>
        <w:rPr>
          <w:rFonts w:ascii="Century Schoolbook" w:eastAsia="Century Schoolbook" w:hAnsi="Century Schoolbook" w:cs="Century Schoolbook"/>
          <w:sz w:val="20"/>
          <w:szCs w:val="20"/>
          <w:lang w:val="id-ID"/>
        </w:rPr>
      </w:pPr>
      <w:r w:rsidRPr="00D7204F">
        <w:rPr>
          <w:rFonts w:ascii="Century Schoolbook"/>
          <w:b/>
          <w:i/>
          <w:spacing w:val="-1"/>
          <w:sz w:val="20"/>
          <w:lang w:val="id-ID"/>
        </w:rPr>
        <w:t>Abstract</w:t>
      </w:r>
    </w:p>
    <w:p w14:paraId="22A5A78B" w14:textId="39E8D1B4" w:rsidR="008E67B3" w:rsidRPr="00D7204F" w:rsidRDefault="00435A23" w:rsidP="00EB4205">
      <w:pPr>
        <w:spacing w:after="200"/>
        <w:ind w:left="567" w:right="567"/>
        <w:jc w:val="both"/>
        <w:rPr>
          <w:rFonts w:ascii="Century Schoolbook" w:eastAsia="Century Schoolbook" w:hAnsi="Century Schoolbook" w:cs="Century Schoolbook"/>
          <w:sz w:val="20"/>
          <w:szCs w:val="20"/>
          <w:lang w:val="id-ID"/>
        </w:rPr>
      </w:pPr>
      <w:r w:rsidRPr="00435A23">
        <w:rPr>
          <w:rFonts w:ascii="Century Schoolbook" w:eastAsia="Century Schoolbook" w:hAnsi="Century Schoolbook" w:cs="Century Schoolbook"/>
          <w:i/>
          <w:sz w:val="20"/>
          <w:szCs w:val="20"/>
          <w:lang w:val="id-ID"/>
        </w:rPr>
        <w:t xml:space="preserve">The purpose of this study was to determine how the types of errors of high, medium, and low learning independence students in solving mathematical literacy problems. This research is descriptive qualitative research. Purposive sampling was used to select class VIII D students at SMP Negeri 1 Kaliwungu in data collection. 6 students were selected as subjects, namely 2 students with high learning independence, 2 students with moderate learning independence, and 2 students with low learning independence. Data collection techniques are through learning independence questionnaires, mathematical literacy tests, interviews, and documentation. The Newman procedure was used to analyze test results errors, including: (1) reading errors, (2) comprehension errors, (3) transformation errors, (4) process skills errors, and (5) final answer writing errors. The use of data analysis techniques in this study are data reduction, data display, and conclusion drawing/verification. The validity of the research data was tested using technical triangulation and source triangulation, as well as the reliability of the research using the Kappa test and percentage agreement. This research uses NVivo's QSR software to assist the management and processing of research data. The results of the study stated that: (1) subjects with high learning independence did not make mistakes in solving mathematical literacy problems; (2) independent learning subjects are more likely to make mistakes at the stage of process skills and writing the final answer in solving mathematical literacy </w:t>
      </w:r>
      <w:r w:rsidRPr="00435A23">
        <w:rPr>
          <w:rFonts w:ascii="Century Schoolbook" w:eastAsia="Century Schoolbook" w:hAnsi="Century Schoolbook" w:cs="Century Schoolbook"/>
          <w:i/>
          <w:sz w:val="20"/>
          <w:szCs w:val="20"/>
          <w:lang w:val="id-ID"/>
        </w:rPr>
        <w:lastRenderedPageBreak/>
        <w:t>problems; and (3) subjects with low learning independence more often make mistakes at the stage of transformation, process skills, and writing the final answer in solving mathematical literacy problems.</w:t>
      </w:r>
    </w:p>
    <w:p w14:paraId="48193A17" w14:textId="0CB79330" w:rsidR="008E67B3" w:rsidRPr="00D7204F" w:rsidRDefault="00B34582" w:rsidP="00EB4205">
      <w:pPr>
        <w:spacing w:before="120"/>
        <w:ind w:left="567" w:right="567"/>
        <w:jc w:val="both"/>
        <w:rPr>
          <w:rFonts w:ascii="Century Schoolbook" w:eastAsia="Century Schoolbook" w:hAnsi="Century Schoolbook" w:cs="Century Schoolbook"/>
          <w:sz w:val="20"/>
          <w:szCs w:val="20"/>
          <w:lang w:val="id-ID"/>
        </w:rPr>
      </w:pPr>
      <w:r w:rsidRPr="00D7204F">
        <w:rPr>
          <w:rFonts w:ascii="Century Schoolbook"/>
          <w:b/>
          <w:spacing w:val="-1"/>
          <w:sz w:val="20"/>
          <w:lang w:val="id-ID"/>
        </w:rPr>
        <w:t>Keywords</w:t>
      </w:r>
      <w:r w:rsidRPr="00D7204F">
        <w:rPr>
          <w:rFonts w:ascii="Century Schoolbook"/>
          <w:spacing w:val="-1"/>
          <w:sz w:val="20"/>
          <w:lang w:val="id-ID"/>
        </w:rPr>
        <w:t>:</w:t>
      </w:r>
      <w:r w:rsidRPr="00D7204F">
        <w:rPr>
          <w:rFonts w:ascii="Century Schoolbook"/>
          <w:spacing w:val="33"/>
          <w:sz w:val="20"/>
          <w:lang w:val="id-ID"/>
        </w:rPr>
        <w:t xml:space="preserve"> </w:t>
      </w:r>
      <w:r w:rsidR="009250E2" w:rsidRPr="00D7204F">
        <w:rPr>
          <w:rFonts w:ascii="Century Schoolbook"/>
          <w:i/>
          <w:spacing w:val="-1"/>
          <w:sz w:val="20"/>
          <w:lang w:val="id-ID"/>
        </w:rPr>
        <w:t xml:space="preserve">Error Analysis; </w:t>
      </w:r>
      <w:r w:rsidR="00EB1B8E" w:rsidRPr="00D7204F">
        <w:rPr>
          <w:rFonts w:ascii="Century Schoolbook"/>
          <w:i/>
          <w:spacing w:val="-1"/>
          <w:sz w:val="20"/>
          <w:lang w:val="id-ID"/>
        </w:rPr>
        <w:t>Independent Learning</w:t>
      </w:r>
      <w:r w:rsidR="00EB1B8E">
        <w:rPr>
          <w:rFonts w:ascii="Century Schoolbook"/>
          <w:i/>
          <w:spacing w:val="-1"/>
          <w:sz w:val="20"/>
          <w:lang w:val="id-ID"/>
        </w:rPr>
        <w:t xml:space="preserve">; </w:t>
      </w:r>
      <w:r w:rsidR="009250E2" w:rsidRPr="00D7204F">
        <w:rPr>
          <w:rFonts w:ascii="Century Schoolbook"/>
          <w:i/>
          <w:spacing w:val="-1"/>
          <w:sz w:val="20"/>
          <w:lang w:val="id-ID"/>
        </w:rPr>
        <w:t xml:space="preserve">Newman Procedure; </w:t>
      </w:r>
      <w:r w:rsidR="00397958">
        <w:rPr>
          <w:rFonts w:ascii="Century Schoolbook"/>
          <w:i/>
          <w:spacing w:val="-1"/>
          <w:sz w:val="20"/>
          <w:lang w:val="id-ID"/>
        </w:rPr>
        <w:t>Mathematical Literacy Questions</w:t>
      </w:r>
      <w:r w:rsidR="009250E2" w:rsidRPr="00D7204F">
        <w:rPr>
          <w:rFonts w:ascii="Century Schoolbook"/>
          <w:i/>
          <w:spacing w:val="-1"/>
          <w:sz w:val="20"/>
          <w:lang w:val="id-ID"/>
        </w:rPr>
        <w:t xml:space="preserve"> </w:t>
      </w:r>
    </w:p>
    <w:p w14:paraId="0AD65FD9" w14:textId="77777777" w:rsidR="008E67B3" w:rsidRPr="00D7204F" w:rsidRDefault="008E67B3">
      <w:pPr>
        <w:spacing w:before="4"/>
        <w:rPr>
          <w:rFonts w:ascii="Century Schoolbook" w:eastAsia="Century Schoolbook" w:hAnsi="Century Schoolbook" w:cs="Century Schoolbook"/>
          <w:i/>
          <w:sz w:val="20"/>
          <w:szCs w:val="20"/>
          <w:lang w:val="id-ID"/>
        </w:rPr>
      </w:pPr>
    </w:p>
    <w:p w14:paraId="5D27B2FD" w14:textId="77777777" w:rsidR="008E67B3" w:rsidRPr="00D7204F" w:rsidRDefault="009250E2" w:rsidP="00C6743B">
      <w:pPr>
        <w:pStyle w:val="Heading1"/>
        <w:numPr>
          <w:ilvl w:val="0"/>
          <w:numId w:val="1"/>
        </w:numPr>
        <w:tabs>
          <w:tab w:val="left" w:pos="669"/>
        </w:tabs>
        <w:ind w:left="568" w:hanging="568"/>
        <w:jc w:val="both"/>
        <w:rPr>
          <w:b w:val="0"/>
          <w:bCs w:val="0"/>
          <w:lang w:val="id-ID"/>
        </w:rPr>
      </w:pPr>
      <w:r w:rsidRPr="00D7204F">
        <w:rPr>
          <w:spacing w:val="-1"/>
          <w:lang w:val="id-ID"/>
        </w:rPr>
        <w:t>Pendahuluan</w:t>
      </w:r>
    </w:p>
    <w:p w14:paraId="49B9070A" w14:textId="5939B103" w:rsidR="00CE7E6D" w:rsidRPr="00D7204F" w:rsidRDefault="00782BBB" w:rsidP="00C6743B">
      <w:pPr>
        <w:pStyle w:val="BodyText"/>
        <w:ind w:left="0" w:firstLine="568"/>
        <w:jc w:val="both"/>
        <w:rPr>
          <w:spacing w:val="-1"/>
          <w:lang w:val="id-ID"/>
        </w:rPr>
      </w:pPr>
      <w:r w:rsidRPr="00D7204F">
        <w:rPr>
          <w:spacing w:val="-1"/>
          <w:lang w:val="id-ID"/>
        </w:rPr>
        <w:t>Kemampuan untuk memahami dan menggunakan matematika dasar dalam kegiatan sehari-hari dikenal sebagai literasi matematika</w:t>
      </w:r>
      <w:r w:rsidR="00761061" w:rsidRPr="00D7204F">
        <w:rPr>
          <w:spacing w:val="-1"/>
          <w:lang w:val="id-ID"/>
        </w:rPr>
        <w:t xml:space="preserve">. </w:t>
      </w:r>
      <w:r w:rsidRPr="00D7204F">
        <w:rPr>
          <w:spacing w:val="-1"/>
          <w:lang w:val="id-ID"/>
        </w:rPr>
        <w:t>S</w:t>
      </w:r>
      <w:r w:rsidR="00D33D72" w:rsidRPr="00D7204F">
        <w:rPr>
          <w:spacing w:val="-1"/>
          <w:lang w:val="id-ID"/>
        </w:rPr>
        <w:t>eseorang dengan pengetahuan literasi yang sangat baik</w:t>
      </w:r>
      <w:r w:rsidR="00170254" w:rsidRPr="00D7204F">
        <w:rPr>
          <w:spacing w:val="-1"/>
          <w:lang w:val="id-ID"/>
        </w:rPr>
        <w:t xml:space="preserve"> mampu menghadapi kejadian atau masalah yang berkaitan dengan konsep matematika </w:t>
      </w:r>
      <w:r w:rsidR="00CE7E6D" w:rsidRPr="00D7204F">
        <w:rPr>
          <w:spacing w:val="-1"/>
          <w:lang w:val="id-ID"/>
        </w:rPr>
        <w:fldChar w:fldCharType="begin" w:fldLock="1"/>
      </w:r>
      <w:r w:rsidR="00CE7E6D" w:rsidRPr="00D7204F">
        <w:rPr>
          <w:spacing w:val="-1"/>
          <w:lang w:val="id-ID"/>
        </w:rPr>
        <w:instrText>ADDIN CSL_CITATION {"citationItems":[{"id":"ITEM-1","itemData":{"abstract":"It is common knowledge that most adults have a phobia with mathematics. Was the way mathematics was taught to them a contributing factor to the phobia? How much of the mathematics that we learn in school are we able to use in our everyday life? What constitute mathematics literacy? What is the essence of mathematics literacy? What competencies are required for mathematics literacy? The answers to these questions are the focus of this paper. Mention is made also of the nature of mathematics","author":[{"dropping-particle":"","family":"Ojose","given":"Bobby","non-dropping-particle":"","parse-names":false,"suffix":""}],"container-title":"Journal of Mathematics Education","id":"ITEM-1","issue":"1","issued":{"date-parts":[["2011"]]},"page":"89-100","title":"Mathematics literacy : are we able to put the mathematics we learn into everyday use?","type":"article-journal","volume":"4"},"uris":["http://www.mendeley.com/documents/?uuid=80c48071-ec57-4150-b408-69c176f55138"]}],"mendeley":{"formattedCitation":"(Ojose, 2011)","plainTextFormattedCitation":"(Ojose, 2011)","previouslyFormattedCitation":"(Ojose, 2011)"},"properties":{"noteIndex":0},"schema":"https://github.com/citation-style-language/schema/raw/master/csl-citation.json"}</w:instrText>
      </w:r>
      <w:r w:rsidR="00CE7E6D" w:rsidRPr="00D7204F">
        <w:rPr>
          <w:spacing w:val="-1"/>
          <w:lang w:val="id-ID"/>
        </w:rPr>
        <w:fldChar w:fldCharType="separate"/>
      </w:r>
      <w:r w:rsidR="00CE7E6D" w:rsidRPr="00D7204F">
        <w:rPr>
          <w:spacing w:val="-1"/>
          <w:lang w:val="id-ID"/>
        </w:rPr>
        <w:t>(Ojose, 2011)</w:t>
      </w:r>
      <w:r w:rsidR="00CE7E6D" w:rsidRPr="00D7204F">
        <w:rPr>
          <w:spacing w:val="-1"/>
          <w:lang w:val="id-ID"/>
        </w:rPr>
        <w:fldChar w:fldCharType="end"/>
      </w:r>
      <w:r w:rsidR="009250E2" w:rsidRPr="00D7204F">
        <w:rPr>
          <w:spacing w:val="-1"/>
          <w:lang w:val="id-ID"/>
        </w:rPr>
        <w:t xml:space="preserve">. </w:t>
      </w:r>
      <w:r w:rsidR="006C4450" w:rsidRPr="00D7204F">
        <w:rPr>
          <w:spacing w:val="-1"/>
          <w:lang w:val="id-ID"/>
        </w:rPr>
        <w:t>Negara Indonesia masih rendah dalam mencapai literasi matematika. Menurut hasil survei</w:t>
      </w:r>
      <w:r w:rsidR="0083474D" w:rsidRPr="00D7204F">
        <w:rPr>
          <w:spacing w:val="-1"/>
          <w:lang w:val="id-ID"/>
        </w:rPr>
        <w:t xml:space="preserve"> OECD </w:t>
      </w:r>
      <w:r w:rsidR="00F83FBB" w:rsidRPr="00D7204F">
        <w:rPr>
          <w:spacing w:val="-1"/>
          <w:lang w:val="id-ID"/>
        </w:rPr>
        <w:t xml:space="preserve">menunjukkan bahwa </w:t>
      </w:r>
      <w:r w:rsidR="006C4450" w:rsidRPr="00D7204F">
        <w:rPr>
          <w:spacing w:val="-1"/>
          <w:lang w:val="id-ID"/>
        </w:rPr>
        <w:t xml:space="preserve">tingkat literasi matematika siswa Indonesia </w:t>
      </w:r>
      <w:r w:rsidR="00F83FBB" w:rsidRPr="00D7204F">
        <w:rPr>
          <w:spacing w:val="-1"/>
          <w:lang w:val="id-ID"/>
        </w:rPr>
        <w:t>banyak meningkat dari tahun ke tahun</w:t>
      </w:r>
      <w:r w:rsidR="00CE7E6D" w:rsidRPr="00D7204F">
        <w:rPr>
          <w:spacing w:val="-1"/>
          <w:lang w:val="id-ID"/>
        </w:rPr>
        <w:t xml:space="preserve"> </w:t>
      </w:r>
      <w:r w:rsidR="00CE7E6D" w:rsidRPr="00D7204F">
        <w:rPr>
          <w:spacing w:val="-1"/>
          <w:lang w:val="id-ID"/>
        </w:rPr>
        <w:fldChar w:fldCharType="begin" w:fldLock="1"/>
      </w:r>
      <w:r w:rsidR="00CE7E6D" w:rsidRPr="00D7204F">
        <w:rPr>
          <w:spacing w:val="-1"/>
          <w:lang w:val="id-ID"/>
        </w:rPr>
        <w:instrText>ADDIN CSL_CITATION {"citationItems":[{"id":"ITEM-1","itemData":{"DOI":"10.24832/jpnk.v4i1.1157","ISSN":"24608300","abstract":"This paper discusses how PISA score affects the curriculum in Indonesia. Since participating in PISA in 2000, Indonesia continuously ranks in the lower level. In 2015, Indonesia ranked 65 from 69 participants’ countries. This affects to Indonesia’s image in the eyes of international world as it was considered that Indonesia had not succeeded to provide quality education by using international standards. The aim of this paper is to examine how public and international pressures affect the education policy in Indonesia. The method used in collecting data was by utilizing secondary data and compiling news from national media. The news compilation was analyzed using discourse analysis to depict the public pressure to change the curriculum in Indonesia. The discourse analysis focused on three mainstream newspapers in Indonesia, which used PISA score as headlines. The analysis was to examine the public response toward PISA score and public opinions regarding the on going education process. To support the analysis, this study also examined documents released by the ministry of education and culture to find out the direction of education policy in Indonesia which was set according to instruments used in PISA. The study was conducted with a study desk for six months. The results found that curriculum changes in Indonesia is very inline with PISA. One of the reasons is the existence of public pressure through capable mass media and the crackdown given in PISA which is considered capable of describing the quality of Indonesian education as a whole. It is conluded that curriculum changes in Indonesia is considered the impact of the PISA program.","author":[{"dropping-particle":"","family":"Pratiwi","given":"Indah","non-dropping-particle":"","parse-names":false,"suffix":""}],"container-title":"Jurnal Pendidikan dan Kebudayaan","id":"ITEM-1","issue":"1","issued":{"date-parts":[["2019"]]},"page":"51","title":"Efek Program Pisa Terhadap Kurikulum Di Indonesia","type":"article-journal","volume":"4"},"uris":["http://www.mendeley.com/documents/?uuid=1c46e3da-4ab9-4ac9-b327-eef83f1a5985"]}],"mendeley":{"formattedCitation":"(Pratiwi, 2019)","plainTextFormattedCitation":"(Pratiwi, 2019)","previouslyFormattedCitation":"(Pratiwi, 2019)"},"properties":{"noteIndex":0},"schema":"https://github.com/citation-style-language/schema/raw/master/csl-citation.json"}</w:instrText>
      </w:r>
      <w:r w:rsidR="00CE7E6D" w:rsidRPr="00D7204F">
        <w:rPr>
          <w:spacing w:val="-1"/>
          <w:lang w:val="id-ID"/>
        </w:rPr>
        <w:fldChar w:fldCharType="separate"/>
      </w:r>
      <w:r w:rsidR="00CE7E6D" w:rsidRPr="00D7204F">
        <w:rPr>
          <w:spacing w:val="-1"/>
          <w:lang w:val="id-ID"/>
        </w:rPr>
        <w:t>(Pratiwi, 2019)</w:t>
      </w:r>
      <w:r w:rsidR="00CE7E6D" w:rsidRPr="00D7204F">
        <w:rPr>
          <w:spacing w:val="-1"/>
          <w:lang w:val="id-ID"/>
        </w:rPr>
        <w:fldChar w:fldCharType="end"/>
      </w:r>
      <w:r w:rsidR="009250E2" w:rsidRPr="00D7204F">
        <w:rPr>
          <w:spacing w:val="-1"/>
          <w:lang w:val="id-ID"/>
        </w:rPr>
        <w:t xml:space="preserve">. </w:t>
      </w:r>
      <w:r w:rsidR="0083474D" w:rsidRPr="00D7204F">
        <w:rPr>
          <w:spacing w:val="-1"/>
          <w:lang w:val="id-ID"/>
        </w:rPr>
        <w:t>Terlihat dari data survei tahun 2015, skor Indonesia adalah 386 dan pada tahun 2018 skor Indonesia adalah 379. Skor Indonesia tahun 2018 berada di urutan ke-7 dari bawah yaitu 73 dari 79 negara peserta PISA</w:t>
      </w:r>
      <w:r w:rsidR="00CE7E6D" w:rsidRPr="00D7204F">
        <w:rPr>
          <w:spacing w:val="-1"/>
          <w:lang w:val="id-ID"/>
        </w:rPr>
        <w:t xml:space="preserve"> </w:t>
      </w:r>
      <w:r w:rsidR="00CE7E6D" w:rsidRPr="00D7204F">
        <w:rPr>
          <w:spacing w:val="-1"/>
          <w:lang w:val="id-ID"/>
        </w:rPr>
        <w:fldChar w:fldCharType="begin" w:fldLock="1"/>
      </w:r>
      <w:r w:rsidR="00CE7E6D" w:rsidRPr="00D7204F">
        <w:rPr>
          <w:spacing w:val="-1"/>
          <w:lang w:val="id-ID"/>
        </w:rPr>
        <w:instrText>ADDIN CSL_CITATION {"citationItems":[{"id":"ITEM-1","itemData":{"DOI":"10.31219/osf.io/pcjvx","abstract":"Berdasarkan hasil studi Programme for International Student Assessment (PISA) 2018 yang dirilis pada hari Selasa, 3 Desember 2019. Berdasarkan hasil studi tersebut Peringkat PISA Indinesia Tahun 2018 Turun apabila dibandingkan dengan Hasil PISA tahun 2015. Studi pada tahun 2018 ini menilai 600.000 anak berusia 15 tahun dari 79 negara setiap tiga tahun sekali. Studi ini membandingkan kemampuan matematika, membaca, dan kinerja sains dari tiap anak. Adapun untuk kategori kemampuan membaca, Indonesia berada pada peringkat 6 dari bawah alias peringkat 74. Skor rata-rata Indonesia adalah 371, berada di bawah Panama yang memiliki skor rata-rata 377. Sedangkan peringkat pertama diduduki oleh China dengan skor rata-rata 555. Posisi kedua ditempati oleh Singapura dengan skor rata-rata 549 dan Makau, China peringkat tiga dengan skor rata-rata 525. Sementara Finlandia yang kerap dijadikan percontohan sistem pendidikan, berada di peringkat 7 dengan skor rata-rata 520. Lantas, untuk kategori matematika, Indonesia berada di peringkat 7 dari bawah (73) dengan skor rata-rata 379. Indonesia berada di atas Arab Saudi yang memiliki skor rata-rata 373. Kemudian untuk peringkat satu, masih diduduki China dengan skor rata-rata 591.","author":[{"dropping-particle":"","family":"Tohir","given":"Mohammad","non-dropping-particle":"","parse-names":false,"suffix":""}],"id":"ITEM-1","issue":"2","issued":{"date-parts":[["2019"]]},"page":"10-12","title":"Hasil PISA Indonesia Tahun 2018 Turun Dibanding Tahun 2015","type":"article-journal"},"uris":["http://www.mendeley.com/documents/?uuid=4a2d730a-2c61-42ba-ad46-1969713ad0c8"]}],"mendeley":{"formattedCitation":"(Tohir, 2019)","plainTextFormattedCitation":"(Tohir, 2019)","previouslyFormattedCitation":"(Tohir, 2019)"},"properties":{"noteIndex":0},"schema":"https://github.com/citation-style-language/schema/raw/master/csl-citation.json"}</w:instrText>
      </w:r>
      <w:r w:rsidR="00CE7E6D" w:rsidRPr="00D7204F">
        <w:rPr>
          <w:spacing w:val="-1"/>
          <w:lang w:val="id-ID"/>
        </w:rPr>
        <w:fldChar w:fldCharType="separate"/>
      </w:r>
      <w:r w:rsidR="00CE7E6D" w:rsidRPr="00D7204F">
        <w:rPr>
          <w:spacing w:val="-1"/>
          <w:lang w:val="id-ID"/>
        </w:rPr>
        <w:t>(Tohir, 2019)</w:t>
      </w:r>
      <w:r w:rsidR="00CE7E6D" w:rsidRPr="00D7204F">
        <w:rPr>
          <w:spacing w:val="-1"/>
          <w:lang w:val="id-ID"/>
        </w:rPr>
        <w:fldChar w:fldCharType="end"/>
      </w:r>
      <w:r w:rsidR="009250E2" w:rsidRPr="00D7204F">
        <w:rPr>
          <w:spacing w:val="-1"/>
          <w:lang w:val="id-ID"/>
        </w:rPr>
        <w:t>.</w:t>
      </w:r>
    </w:p>
    <w:p w14:paraId="65E91411" w14:textId="741591AD" w:rsidR="00DB3DCE" w:rsidRPr="00D7204F" w:rsidRDefault="0083474D" w:rsidP="00C6743B">
      <w:pPr>
        <w:pStyle w:val="BodyText"/>
        <w:ind w:left="0" w:firstLine="568"/>
        <w:jc w:val="both"/>
        <w:rPr>
          <w:spacing w:val="-1"/>
          <w:lang w:val="id-ID"/>
        </w:rPr>
      </w:pPr>
      <w:r w:rsidRPr="00D7204F">
        <w:rPr>
          <w:spacing w:val="-1"/>
          <w:lang w:val="id-ID"/>
        </w:rPr>
        <w:t xml:space="preserve">Rendahnya skor tersebut tidak terlepas dari kesulitan siswa dalam mempelajari </w:t>
      </w:r>
      <w:r w:rsidR="007A45A0" w:rsidRPr="00D7204F">
        <w:rPr>
          <w:spacing w:val="-1"/>
          <w:lang w:val="id-ID"/>
        </w:rPr>
        <w:t xml:space="preserve">serta menguasai </w:t>
      </w:r>
      <w:r w:rsidRPr="00D7204F">
        <w:rPr>
          <w:spacing w:val="-1"/>
          <w:lang w:val="id-ID"/>
        </w:rPr>
        <w:t xml:space="preserve">materi yang </w:t>
      </w:r>
      <w:r w:rsidR="007A45A0" w:rsidRPr="00D7204F">
        <w:rPr>
          <w:spacing w:val="-1"/>
          <w:lang w:val="id-ID"/>
        </w:rPr>
        <w:t>sudah</w:t>
      </w:r>
      <w:r w:rsidR="00EB60D5" w:rsidRPr="00D7204F">
        <w:rPr>
          <w:spacing w:val="-1"/>
          <w:lang w:val="id-ID"/>
        </w:rPr>
        <w:t xml:space="preserve"> </w:t>
      </w:r>
      <w:r w:rsidR="007A45A0" w:rsidRPr="00D7204F">
        <w:rPr>
          <w:spacing w:val="-1"/>
          <w:lang w:val="id-ID"/>
        </w:rPr>
        <w:t>diinformasikan</w:t>
      </w:r>
      <w:r w:rsidRPr="00D7204F">
        <w:rPr>
          <w:spacing w:val="-1"/>
          <w:lang w:val="id-ID"/>
        </w:rPr>
        <w:t xml:space="preserve"> oleh guru, sehingga akan menyebabkan siswa salah dalam </w:t>
      </w:r>
      <w:r w:rsidR="007A45A0" w:rsidRPr="00D7204F">
        <w:rPr>
          <w:spacing w:val="-1"/>
          <w:lang w:val="id-ID"/>
        </w:rPr>
        <w:t>menuntaskan</w:t>
      </w:r>
      <w:r w:rsidRPr="00D7204F">
        <w:rPr>
          <w:spacing w:val="-1"/>
          <w:lang w:val="id-ID"/>
        </w:rPr>
        <w:t xml:space="preserve"> </w:t>
      </w:r>
      <w:r w:rsidR="007A45A0" w:rsidRPr="00D7204F">
        <w:rPr>
          <w:spacing w:val="-1"/>
          <w:lang w:val="id-ID"/>
        </w:rPr>
        <w:t>per</w:t>
      </w:r>
      <w:r w:rsidRPr="00D7204F">
        <w:rPr>
          <w:spacing w:val="-1"/>
          <w:lang w:val="id-ID"/>
        </w:rPr>
        <w:t>masalah</w:t>
      </w:r>
      <w:r w:rsidR="007A45A0" w:rsidRPr="00D7204F">
        <w:rPr>
          <w:spacing w:val="-1"/>
          <w:lang w:val="id-ID"/>
        </w:rPr>
        <w:t>an</w:t>
      </w:r>
      <w:r w:rsidRPr="00D7204F">
        <w:rPr>
          <w:spacing w:val="-1"/>
          <w:lang w:val="id-ID"/>
        </w:rPr>
        <w:t xml:space="preserve"> yang membutuhkan kemampuan literasi matematika. </w:t>
      </w:r>
      <w:r w:rsidR="007A45A0" w:rsidRPr="00D7204F">
        <w:rPr>
          <w:spacing w:val="-1"/>
          <w:lang w:val="id-ID"/>
        </w:rPr>
        <w:t xml:space="preserve">Salah satu metode yang sangat efisien untuk menanggulangi kesalahan siswa yaitu dengan menganalisisnya. </w:t>
      </w:r>
      <w:r w:rsidR="009250E2" w:rsidRPr="00D7204F">
        <w:rPr>
          <w:spacing w:val="-1"/>
          <w:lang w:val="id-ID"/>
        </w:rPr>
        <w:t xml:space="preserve">Menurut </w:t>
      </w:r>
      <w:r w:rsidR="00CE7E6D" w:rsidRPr="00D7204F">
        <w:rPr>
          <w:spacing w:val="-1"/>
          <w:lang w:val="id-ID"/>
        </w:rPr>
        <w:fldChar w:fldCharType="begin" w:fldLock="1"/>
      </w:r>
      <w:r w:rsidR="00CE7E6D" w:rsidRPr="00D7204F">
        <w:rPr>
          <w:spacing w:val="-1"/>
          <w:lang w:val="id-ID"/>
        </w:rPr>
        <w:instrText>ADDIN CSL_CITATION {"citationItems":[{"id":"ITEM-1","itemData":{"DOI":"10.30870/jppm.v11i2.3760","ISSN":"1979-3545","abstract":"This research aims to describe and analyze students' errors in solving the problem on the matter of fractional counting operations. The type of research used is descriptive explorative research with mixed methods. The population of this research is the students of grade V SDN Pengawu with the number of research subjects of 35 students. The results obtained that the concept error on fractional counting operations amounted to 53.86%, principal errors of 41.22%, and error calculation of 4.92%. For fractional addition operations, concept errors of 80.70%, principal errors of 13.16%, and calculation errors of 6.15%. For reduction operations, concept errors of 44.53%, principal errors of 49.92%, and calculation errors of 6.25%. For multiplication operations, concept errors are 50.00%, principal errors of 45.59%, and calculation errors of 4.42%. For fractional division operations, concept errors of 40.17%, principal errors of 57.26%, and calculation errors of 2.57%. ABSTRAK Penelitian ini bertujuan untuk mendeskripsikan dan menganalisis kesalahan siswa dalam menyelesaikan soal pada materi operasi hitung pecahan. Jenis penelitian yang digunakan adalah penelitian deskriptif eksploratif dengan pendekatan campuran (mixed methods). Populasi penelitian ini adalah siswa kelas V SDN Pengawu dengan jumlah subjek penelitian sebesar 35 siswa. Hasil penelitian diperoleh bahwa kesalahan konsep pada operasi hitung pecahan sebesar 53,86%, kesalahan prinsip sebesar 41,22%, dan kesalahan perhitungan sebesar 4,92%. Untuk operasi penjumlahan pecahan, kesalahan konsep sebesar 80,70%, kesalahan prinsip sebesar 13,16%, dan kesalahan perhitungan sebesar 6,15%. Untuk operasi pengurangan, kesalahan konsep sebesar 44,53%, kesalahan prinsip sebesar 49,92%, dan kesalahan perhitungan sebesar 6,25%. Untuk operasi perkalian, kesalahan konsep sebesar 50,00%, kesalahan prinsip sebesar 45,59%, dan kesalahan perhitungan sebesar 4,42%. Untuk operasi pembagian pecahan, kesalahan konsep sebesar 40,17%, kesalahan prinsip sebesar 57,26%, dan kesalahan perhitungan sebesar 2,57%. Kata kunci: Analisis kesalahan, konsep, prinsip, perhitungan, operasi hitung pecahan.","author":[{"dropping-particle":"","family":"Suciati","given":"Indah","non-dropping-particle":"","parse-names":false,"suffix":""},{"dropping-particle":"","family":"Wahyuni","given":"Dewi Sri","non-dropping-particle":"","parse-names":false,"suffix":""}],"container-title":"Jurnal Penelitian dan Pembelajaran Matematika","id":"ITEM-1","issue":"2","issued":{"date-parts":[["2018"]]},"page":"129-144","title":"Analisis Kesalahan Siswa Dalam Menyelesaikan Soal Matematika Pada Operasi Hitung Pecahan Pada Siswa Kelas V Sdn Pengawu","type":"article-journal","volume":"11"},"uris":["http://www.mendeley.com/documents/?uuid=7a13556a-c6d8-406e-9093-3e896a1f8f76"]}],"mendeley":{"formattedCitation":"(Suciati &amp; Wahyuni, 2018)","plainTextFormattedCitation":"(Suciati &amp; Wahyuni, 2018)","previouslyFormattedCitation":"(Suciati &amp; Wahyuni, 2018)"},"properties":{"noteIndex":0},"schema":"https://github.com/citation-style-language/schema/raw/master/csl-citation.json"}</w:instrText>
      </w:r>
      <w:r w:rsidR="00CE7E6D" w:rsidRPr="00D7204F">
        <w:rPr>
          <w:spacing w:val="-1"/>
          <w:lang w:val="id-ID"/>
        </w:rPr>
        <w:fldChar w:fldCharType="separate"/>
      </w:r>
      <w:r w:rsidR="00CE7E6D" w:rsidRPr="00D7204F">
        <w:rPr>
          <w:spacing w:val="-1"/>
          <w:lang w:val="id-ID"/>
        </w:rPr>
        <w:t>(Suciati &amp; Wahyuni, 2018)</w:t>
      </w:r>
      <w:r w:rsidR="00CE7E6D" w:rsidRPr="00D7204F">
        <w:rPr>
          <w:spacing w:val="-1"/>
          <w:lang w:val="id-ID"/>
        </w:rPr>
        <w:fldChar w:fldCharType="end"/>
      </w:r>
      <w:r w:rsidR="00CE7E6D" w:rsidRPr="00D7204F">
        <w:rPr>
          <w:spacing w:val="-1"/>
          <w:lang w:val="id-ID"/>
        </w:rPr>
        <w:t xml:space="preserve"> </w:t>
      </w:r>
      <w:r w:rsidR="00DB3DCE" w:rsidRPr="00D7204F">
        <w:rPr>
          <w:spacing w:val="-1"/>
          <w:lang w:val="id-ID"/>
        </w:rPr>
        <w:t xml:space="preserve">analisis kesalahan ini bertujuan untuk membantu guru dalam menentukan model atau pendekatan pengajaran terbaik untuk mengurangi kesalahan pengulangan siswa. </w:t>
      </w:r>
      <w:r w:rsidRPr="00D7204F">
        <w:rPr>
          <w:spacing w:val="-1"/>
          <w:lang w:val="id-ID"/>
        </w:rPr>
        <w:t>Berdasarkan pengamatan dan pengalaman guru</w:t>
      </w:r>
      <w:r w:rsidR="0077282E" w:rsidRPr="00D7204F">
        <w:rPr>
          <w:spacing w:val="-1"/>
          <w:lang w:val="id-ID"/>
        </w:rPr>
        <w:t xml:space="preserve"> matematika</w:t>
      </w:r>
      <w:r w:rsidRPr="00D7204F">
        <w:rPr>
          <w:spacing w:val="-1"/>
          <w:lang w:val="id-ID"/>
        </w:rPr>
        <w:t xml:space="preserve"> SMP N 1 Kaliwungu, siswa pada dasarnya memiliki kemampuan dalam menyelesaikan masalah namun sering mengalami kesalahan dalam menjawab soal. </w:t>
      </w:r>
      <w:r w:rsidR="00DB3DCE" w:rsidRPr="00D7204F">
        <w:rPr>
          <w:spacing w:val="-1"/>
          <w:lang w:val="id-ID"/>
        </w:rPr>
        <w:t>Oleh sebab itu, sangat penting untuk mempelajari lebih lanjut tentang kesalahan yang dibuat siswa saat menjawab masalah</w:t>
      </w:r>
      <w:r w:rsidRPr="00D7204F">
        <w:rPr>
          <w:spacing w:val="-1"/>
          <w:lang w:val="id-ID"/>
        </w:rPr>
        <w:t xml:space="preserve">. </w:t>
      </w:r>
    </w:p>
    <w:p w14:paraId="43C3A13C" w14:textId="5C671005" w:rsidR="008E67B3" w:rsidRPr="00D7204F" w:rsidRDefault="001224A6" w:rsidP="00C6743B">
      <w:pPr>
        <w:pStyle w:val="BodyText"/>
        <w:ind w:left="0" w:firstLine="568"/>
        <w:jc w:val="both"/>
        <w:rPr>
          <w:spacing w:val="-1"/>
          <w:lang w:val="id-ID"/>
        </w:rPr>
      </w:pPr>
      <w:r w:rsidRPr="00D7204F">
        <w:rPr>
          <w:spacing w:val="-1"/>
          <w:lang w:val="id-ID"/>
        </w:rPr>
        <w:t xml:space="preserve">Selain diketahuinya </w:t>
      </w:r>
      <w:r w:rsidR="007A45A0" w:rsidRPr="00D7204F">
        <w:rPr>
          <w:spacing w:val="-1"/>
          <w:lang w:val="id-ID"/>
        </w:rPr>
        <w:t xml:space="preserve">kesalahan yang siswa lakukan, </w:t>
      </w:r>
      <w:r w:rsidRPr="00D7204F">
        <w:rPr>
          <w:spacing w:val="-1"/>
          <w:lang w:val="id-ID"/>
        </w:rPr>
        <w:t>dapat juga diketahui penyebab terjadinya siswa melakukan kesalahan</w:t>
      </w:r>
      <w:r w:rsidR="0083474D" w:rsidRPr="00D7204F">
        <w:rPr>
          <w:spacing w:val="-1"/>
          <w:lang w:val="id-ID"/>
        </w:rPr>
        <w:t>.</w:t>
      </w:r>
      <w:r w:rsidR="009250E2" w:rsidRPr="00D7204F">
        <w:rPr>
          <w:spacing w:val="-1"/>
          <w:lang w:val="id-ID"/>
        </w:rPr>
        <w:t xml:space="preserve"> </w:t>
      </w:r>
      <w:r w:rsidR="00CE7E6D" w:rsidRPr="00D7204F">
        <w:rPr>
          <w:spacing w:val="-1"/>
          <w:lang w:val="id-ID"/>
        </w:rPr>
        <w:fldChar w:fldCharType="begin" w:fldLock="1"/>
      </w:r>
      <w:r w:rsidR="00CE7E6D" w:rsidRPr="00D7204F">
        <w:rPr>
          <w:spacing w:val="-1"/>
          <w:lang w:val="id-ID"/>
        </w:rPr>
        <w:instrText>ADDIN CSL_CITATION {"citationItems":[{"id":"ITEM-1","itemData":{"ISBN":"6103544947","author":[{"dropping-particle":"","family":"Humaerah","given":"Sry Ratu","non-dropping-particle":"","parse-names":false,"suffix":""}],"container-title":"Universitas Islam Negeri Makassar","id":"ITEM-1","issued":{"date-parts":[["2017"]]},"page":"1-9","title":"Analisis Kesalahan Siswa dalam Menyelesaikan Soal-Soal pada Materi Geometri dengan Prosedur Newman Kelas VIII MTs","type":"article-journal"},"uris":["http://www.mendeley.com/documents/?uuid=bdc9aef5-0e89-412c-ad45-80e4c8016055"]}],"mendeley":{"formattedCitation":"(Humaerah, 2017)","manualFormatting":"Humaerah, (2017)","plainTextFormattedCitation":"(Humaerah, 2017)","previouslyFormattedCitation":"(Humaerah, 2017)"},"properties":{"noteIndex":0},"schema":"https://github.com/citation-style-language/schema/raw/master/csl-citation.json"}</w:instrText>
      </w:r>
      <w:r w:rsidR="00CE7E6D" w:rsidRPr="00D7204F">
        <w:rPr>
          <w:spacing w:val="-1"/>
          <w:lang w:val="id-ID"/>
        </w:rPr>
        <w:fldChar w:fldCharType="separate"/>
      </w:r>
      <w:r w:rsidR="00CE7E6D" w:rsidRPr="00D7204F">
        <w:rPr>
          <w:spacing w:val="-1"/>
          <w:lang w:val="id-ID"/>
        </w:rPr>
        <w:t>Humaerah, (2017)</w:t>
      </w:r>
      <w:r w:rsidR="00CE7E6D" w:rsidRPr="00D7204F">
        <w:rPr>
          <w:spacing w:val="-1"/>
          <w:lang w:val="id-ID"/>
        </w:rPr>
        <w:fldChar w:fldCharType="end"/>
      </w:r>
      <w:r w:rsidR="00CE7E6D" w:rsidRPr="00D7204F">
        <w:rPr>
          <w:spacing w:val="-1"/>
          <w:lang w:val="id-ID"/>
        </w:rPr>
        <w:t xml:space="preserve"> </w:t>
      </w:r>
      <w:r w:rsidR="0083474D" w:rsidRPr="00D7204F">
        <w:rPr>
          <w:spacing w:val="-1"/>
          <w:lang w:val="id-ID"/>
        </w:rPr>
        <w:t>menyatakan bahwa Prosedur Newman, Taxonomy SOLO dan Polya adalah beberapa metode untuk menganalisis kesalahan.</w:t>
      </w:r>
      <w:r w:rsidRPr="00D7204F">
        <w:rPr>
          <w:spacing w:val="-1"/>
          <w:lang w:val="id-ID"/>
        </w:rPr>
        <w:t xml:space="preserve"> Namun dalam penelitian ini menggunakan prosedur Newman.  </w:t>
      </w:r>
      <w:r w:rsidR="0083474D" w:rsidRPr="00D7204F">
        <w:rPr>
          <w:spacing w:val="-1"/>
          <w:lang w:val="id-ID"/>
        </w:rPr>
        <w:t>Newman mengusulkan lima kegiatan khusus, yaitu membaca (</w:t>
      </w:r>
      <w:r w:rsidR="0083474D" w:rsidRPr="00D7204F">
        <w:rPr>
          <w:i/>
          <w:spacing w:val="-1"/>
          <w:lang w:val="id-ID"/>
        </w:rPr>
        <w:t>reading</w:t>
      </w:r>
      <w:r w:rsidR="0083474D" w:rsidRPr="00D7204F">
        <w:rPr>
          <w:spacing w:val="-1"/>
          <w:lang w:val="id-ID"/>
        </w:rPr>
        <w:t xml:space="preserve">), </w:t>
      </w:r>
      <w:r w:rsidRPr="00D7204F">
        <w:rPr>
          <w:spacing w:val="-1"/>
          <w:lang w:val="id-ID"/>
        </w:rPr>
        <w:t>memahami</w:t>
      </w:r>
      <w:r w:rsidR="0083474D" w:rsidRPr="00D7204F">
        <w:rPr>
          <w:spacing w:val="-1"/>
          <w:lang w:val="id-ID"/>
        </w:rPr>
        <w:t xml:space="preserve"> (</w:t>
      </w:r>
      <w:r w:rsidR="0083474D" w:rsidRPr="00D7204F">
        <w:rPr>
          <w:i/>
          <w:spacing w:val="-1"/>
          <w:lang w:val="id-ID"/>
        </w:rPr>
        <w:t>comprehension</w:t>
      </w:r>
      <w:r w:rsidR="0083474D" w:rsidRPr="00D7204F">
        <w:rPr>
          <w:spacing w:val="-1"/>
          <w:lang w:val="id-ID"/>
        </w:rPr>
        <w:t>), transformasi (</w:t>
      </w:r>
      <w:r w:rsidR="0083474D" w:rsidRPr="00D7204F">
        <w:rPr>
          <w:i/>
          <w:spacing w:val="-1"/>
          <w:lang w:val="id-ID"/>
        </w:rPr>
        <w:t>transformation</w:t>
      </w:r>
      <w:r w:rsidR="0083474D" w:rsidRPr="00D7204F">
        <w:rPr>
          <w:spacing w:val="-1"/>
          <w:lang w:val="id-ID"/>
        </w:rPr>
        <w:t>), keterampilan proses (</w:t>
      </w:r>
      <w:r w:rsidR="0083474D" w:rsidRPr="00D7204F">
        <w:rPr>
          <w:i/>
          <w:spacing w:val="-1"/>
          <w:lang w:val="id-ID"/>
        </w:rPr>
        <w:t>process skills</w:t>
      </w:r>
      <w:r w:rsidR="0083474D" w:rsidRPr="00D7204F">
        <w:rPr>
          <w:spacing w:val="-1"/>
          <w:lang w:val="id-ID"/>
        </w:rPr>
        <w:t>) dan menulis</w:t>
      </w:r>
      <w:r w:rsidRPr="00D7204F">
        <w:rPr>
          <w:spacing w:val="-1"/>
          <w:lang w:val="id-ID"/>
        </w:rPr>
        <w:t xml:space="preserve"> jawaban akhir</w:t>
      </w:r>
      <w:r w:rsidR="0083474D" w:rsidRPr="00D7204F">
        <w:rPr>
          <w:spacing w:val="-1"/>
          <w:lang w:val="id-ID"/>
        </w:rPr>
        <w:t xml:space="preserve"> (</w:t>
      </w:r>
      <w:r w:rsidR="0083474D" w:rsidRPr="00D7204F">
        <w:rPr>
          <w:i/>
          <w:spacing w:val="-1"/>
          <w:lang w:val="id-ID"/>
        </w:rPr>
        <w:t>endcoding</w:t>
      </w:r>
      <w:r w:rsidR="0083474D" w:rsidRPr="00D7204F">
        <w:rPr>
          <w:spacing w:val="-1"/>
          <w:lang w:val="id-ID"/>
        </w:rPr>
        <w:t>)</w:t>
      </w:r>
      <w:r w:rsidR="00CE7E6D" w:rsidRPr="00D7204F">
        <w:rPr>
          <w:spacing w:val="-1"/>
          <w:lang w:val="id-ID"/>
        </w:rPr>
        <w:t xml:space="preserve"> </w:t>
      </w:r>
      <w:r w:rsidR="00CE7E6D" w:rsidRPr="00D7204F">
        <w:rPr>
          <w:spacing w:val="-1"/>
          <w:lang w:val="id-ID"/>
        </w:rPr>
        <w:fldChar w:fldCharType="begin" w:fldLock="1"/>
      </w:r>
      <w:r w:rsidR="004E1EDB" w:rsidRPr="00D7204F">
        <w:rPr>
          <w:spacing w:val="-1"/>
          <w:lang w:val="id-ID"/>
        </w:rPr>
        <w:instrText>ADDIN CSL_CITATION {"citationItems":[{"id":"ITEM-1","itemData":{"abstract":"In spite of the SCERT and DCE work for basic learning needs for students of Assam, the problems of low performance in mathematics at primary school level exists mainly in the area of ability in mathematical problem solving. The paper attempts to disclose the fundamental reasons of students' poor achievement through analysis of the levels of their abilities using Newman Procedure. The abilities of students in rural and urban areas of Assam were compared. There are ten questions to interview one hundred Grade Four students of which fifty are from rural and another fifty from urban area divided into three different categories. The data recommended that most of students’ errors occurred at comprehension as well as at the transformation level. Good achievers and fair achievers did not make mistake at reading level, but poor achievers errors is observed at reading level and mostly at comprehension level.","author":[{"dropping-particle":"","family":"Jha","given":"Shio Kumar","non-dropping-particle":"","parse-names":false,"suffix":""}],"container-title":"International Journal of Computer Applications in in Engineering Sciences","id":"ITEM-1","issue":"I","issued":{"date-parts":[["2012"]]},"page":"17-21","title":"Mathematics performance of primary school students in Assam (India): An analysis using Newman Procedure","type":"article-journal","volume":"2"},"uris":["http://www.mendeley.com/documents/?uuid=8a7fad86-b711-4d9e-845e-c2f47151c8f5"]}],"mendeley":{"formattedCitation":"(Jha, 2012)","plainTextFormattedCitation":"(Jha, 2012)","previouslyFormattedCitation":"(Jha, 2012)"},"properties":{"noteIndex":0},"schema":"https://github.com/citation-style-language/schema/raw/master/csl-citation.json"}</w:instrText>
      </w:r>
      <w:r w:rsidR="00CE7E6D" w:rsidRPr="00D7204F">
        <w:rPr>
          <w:spacing w:val="-1"/>
          <w:lang w:val="id-ID"/>
        </w:rPr>
        <w:fldChar w:fldCharType="separate"/>
      </w:r>
      <w:r w:rsidR="00CE7E6D" w:rsidRPr="00D7204F">
        <w:rPr>
          <w:spacing w:val="-1"/>
          <w:lang w:val="id-ID"/>
        </w:rPr>
        <w:t>(Jha, 2012)</w:t>
      </w:r>
      <w:r w:rsidR="00CE7E6D" w:rsidRPr="00D7204F">
        <w:rPr>
          <w:spacing w:val="-1"/>
          <w:lang w:val="id-ID"/>
        </w:rPr>
        <w:fldChar w:fldCharType="end"/>
      </w:r>
      <w:r w:rsidR="009250E2" w:rsidRPr="00D7204F">
        <w:rPr>
          <w:spacing w:val="-1"/>
          <w:lang w:val="id-ID"/>
        </w:rPr>
        <w:t xml:space="preserve">. </w:t>
      </w:r>
      <w:r w:rsidR="009112EB" w:rsidRPr="00D7204F">
        <w:rPr>
          <w:spacing w:val="-1"/>
          <w:lang w:val="id-ID"/>
        </w:rPr>
        <w:t>Berdasarkan teori Newman, beberapa peneliti telah melakukan penelitian analisis kesalahan</w:t>
      </w:r>
      <w:r w:rsidR="0083474D" w:rsidRPr="00D7204F">
        <w:rPr>
          <w:spacing w:val="-1"/>
          <w:lang w:val="id-ID"/>
        </w:rPr>
        <w:t xml:space="preserve">, termasuk </w:t>
      </w:r>
      <w:r w:rsidR="0048200F" w:rsidRPr="00D7204F">
        <w:rPr>
          <w:spacing w:val="-1"/>
          <w:lang w:val="id-ID"/>
        </w:rPr>
        <w:t>studi</w:t>
      </w:r>
      <w:r w:rsidR="0083474D" w:rsidRPr="00D7204F">
        <w:rPr>
          <w:spacing w:val="-1"/>
          <w:lang w:val="id-ID"/>
        </w:rPr>
        <w:t xml:space="preserve"> yang dilakukan oleh</w:t>
      </w:r>
      <w:r w:rsidR="009250E2" w:rsidRPr="00D7204F">
        <w:rPr>
          <w:spacing w:val="-1"/>
          <w:lang w:val="id-ID"/>
        </w:rPr>
        <w:t xml:space="preserve"> </w:t>
      </w:r>
      <w:r w:rsidR="009250E2" w:rsidRPr="00D7204F">
        <w:rPr>
          <w:spacing w:val="-1"/>
          <w:lang w:val="id-ID"/>
        </w:rPr>
        <w:fldChar w:fldCharType="begin" w:fldLock="1"/>
      </w:r>
      <w:r w:rsidR="009250E2" w:rsidRPr="00D7204F">
        <w:rPr>
          <w:spacing w:val="-1"/>
          <w:lang w:val="id-ID"/>
        </w:rPr>
        <w:instrText>ADDIN CSL_CITATION {"citationItems":[{"id":"ITEM-1","itemData":{"abstract":"Abstrak : Penelitian ini bertujuan untuk mengetahui bentuk-bentuk kesalahan yang dilakukan siswa kelas VII di SMP Negeri 12 Pontianak dalam menyelesaikan soal cerita yang terkait dengan perbandingan berdasarkan analisis Newman. Data dikumpulkan melalui wawancara dan tes diagnostik soal cerita. Soal cerita yang digunakan merupakan soal uraian materi perbandingan senilai dan berbalik nilai. Analisis data yang digunakan mengacu pada analisis Newman yang terdiri dari 5 tahapan yaitu membaca, memahami, mentranformasi, keterampilan proses dan penulisan jawaban akhir. Dari hasil penelitian, kesalahan tahap membaca sebanyak 22,16 % siswa, kesalahan tahap pemahaman sebanyak 42,7 % siswa, kesalahan tahap transformasi sebanyak 64,32 % siswa, kesalahan tahap keterampilan proses sebanyak 75,13 % siswa dan kesalahan tahap penuisan jawaban akhir sebanyak 72,43% siswa. Diharapkan penelitian ini dapat menjadi bahan acuan dalam penelitian lanjutan. Kata Kunci : Analisis Kesalahan, prosedur Newman, Perbandingan Absctract : The aims of this study is to determine the forms of mistakes who made by grade VII students in SMP N 12 Pontianak to solve the story related comparison based on Newman's analysis. The data has collected by interviews and diagnostik test. The story used is a matter of comparative matter of worth and turns value. The data analysis used refers to Newman's analysis consisting of 5 stages of reading, comprehension, transformation, process skill, and encoding. 22.16% students reading errors, 42.7% students comprehension stage error, 64.32% students transformation stage error, 75.13% of Process skill stage error, and 72.43% students encoding stage error. The researcher hope this research become a references in the next research.","author":[{"dropping-particle":"","family":"Anshori","given":"Muhammad Toha","non-dropping-particle":"","parse-names":false,"suffix":""}],"container-title":"Jurnal Pendidikan dan Pembelajaran Khatulistiwa","id":"ITEM-1","issue":"1","issued":{"date-parts":[["2018"]]},"page":"1-10","title":"Analisis kesalahan siswa dalam menyelesaikan soal cerita materi perbandingan di kelas VII SMP","type":"article-journal","volume":"7"},"uris":["http://www.mendeley.com/documents/?uuid=73f1385b-2d9f-442a-bade-220268b69e53"]}],"mendeley":{"formattedCitation":"(Anshori, 2018)","manualFormatting":"Anshori (2018)","plainTextFormattedCitation":"(Anshori, 2018)","previouslyFormattedCitation":"(Anshori, 2018)"},"properties":{"noteIndex":0},"schema":"https://github.com/citation-style-language/schema/raw/master/csl-citation.json"}</w:instrText>
      </w:r>
      <w:r w:rsidR="009250E2" w:rsidRPr="00D7204F">
        <w:rPr>
          <w:spacing w:val="-1"/>
          <w:lang w:val="id-ID"/>
        </w:rPr>
        <w:fldChar w:fldCharType="separate"/>
      </w:r>
      <w:r w:rsidR="009250E2" w:rsidRPr="00D7204F">
        <w:rPr>
          <w:spacing w:val="-1"/>
          <w:lang w:val="id-ID"/>
        </w:rPr>
        <w:t>Anshori (2018)</w:t>
      </w:r>
      <w:r w:rsidR="009250E2" w:rsidRPr="00D7204F">
        <w:rPr>
          <w:spacing w:val="-1"/>
          <w:lang w:val="id-ID"/>
        </w:rPr>
        <w:fldChar w:fldCharType="end"/>
      </w:r>
      <w:r w:rsidR="009250E2" w:rsidRPr="00D7204F">
        <w:rPr>
          <w:spacing w:val="-1"/>
          <w:lang w:val="id-ID"/>
        </w:rPr>
        <w:t xml:space="preserve"> </w:t>
      </w:r>
      <w:r w:rsidR="0048200F" w:rsidRPr="00D7204F">
        <w:rPr>
          <w:spacing w:val="-1"/>
          <w:lang w:val="id-ID"/>
        </w:rPr>
        <w:t>diperoleh</w:t>
      </w:r>
      <w:r w:rsidR="0083474D" w:rsidRPr="00D7204F">
        <w:rPr>
          <w:spacing w:val="-1"/>
          <w:lang w:val="id-ID"/>
        </w:rPr>
        <w:t xml:space="preserve"> bahwa siswa kelas VII SMP Negeri 12 Pontianak mencapai hasil sebagai berikut: </w:t>
      </w:r>
      <w:r w:rsidR="009112EB" w:rsidRPr="00D7204F">
        <w:rPr>
          <w:spacing w:val="-1"/>
          <w:lang w:val="id-ID"/>
        </w:rPr>
        <w:t>kesalahan membaca siswa</w:t>
      </w:r>
      <w:r w:rsidR="0083474D" w:rsidRPr="00D7204F">
        <w:rPr>
          <w:spacing w:val="-1"/>
          <w:lang w:val="id-ID"/>
        </w:rPr>
        <w:t xml:space="preserve"> 22,16%, </w:t>
      </w:r>
      <w:r w:rsidR="009112EB" w:rsidRPr="00D7204F">
        <w:rPr>
          <w:spacing w:val="-1"/>
          <w:lang w:val="id-ID"/>
        </w:rPr>
        <w:t>kesalahan pemahaman siswa</w:t>
      </w:r>
      <w:r w:rsidR="0083474D" w:rsidRPr="00D7204F">
        <w:rPr>
          <w:spacing w:val="-1"/>
          <w:lang w:val="id-ID"/>
        </w:rPr>
        <w:t xml:space="preserve"> 42,7%, </w:t>
      </w:r>
      <w:r w:rsidR="009112EB" w:rsidRPr="00D7204F">
        <w:rPr>
          <w:spacing w:val="-1"/>
          <w:lang w:val="id-ID"/>
        </w:rPr>
        <w:t xml:space="preserve">kesalahan transformasi siswa </w:t>
      </w:r>
      <w:r w:rsidR="0083474D" w:rsidRPr="00D7204F">
        <w:rPr>
          <w:spacing w:val="-1"/>
          <w:lang w:val="id-ID"/>
        </w:rPr>
        <w:t xml:space="preserve">64,32%, </w:t>
      </w:r>
      <w:r w:rsidR="009112EB" w:rsidRPr="00D7204F">
        <w:rPr>
          <w:spacing w:val="-1"/>
          <w:lang w:val="id-ID"/>
        </w:rPr>
        <w:t>kesalahan keterampilan proses siswa</w:t>
      </w:r>
      <w:r w:rsidR="0083474D" w:rsidRPr="00D7204F">
        <w:rPr>
          <w:spacing w:val="-1"/>
          <w:lang w:val="id-ID"/>
        </w:rPr>
        <w:t xml:space="preserve"> 75,13%, dan </w:t>
      </w:r>
      <w:r w:rsidR="009112EB" w:rsidRPr="00D7204F">
        <w:rPr>
          <w:spacing w:val="-1"/>
          <w:lang w:val="id-ID"/>
        </w:rPr>
        <w:t>kesalahan penulisan jawaban akhir siswa</w:t>
      </w:r>
      <w:r w:rsidR="0083474D" w:rsidRPr="00D7204F">
        <w:rPr>
          <w:spacing w:val="-1"/>
          <w:lang w:val="id-ID"/>
        </w:rPr>
        <w:t xml:space="preserve"> 72,43%.</w:t>
      </w:r>
    </w:p>
    <w:p w14:paraId="72F031D0" w14:textId="5676B1AC" w:rsidR="009250E2" w:rsidRPr="00D7204F" w:rsidRDefault="009250E2" w:rsidP="00C6743B">
      <w:pPr>
        <w:pStyle w:val="BodyText"/>
        <w:ind w:left="0" w:firstLine="568"/>
        <w:jc w:val="both"/>
        <w:rPr>
          <w:spacing w:val="-1"/>
          <w:lang w:val="id-ID"/>
        </w:rPr>
      </w:pPr>
      <w:r w:rsidRPr="00D7204F">
        <w:rPr>
          <w:spacing w:val="-1"/>
          <w:lang w:val="id-ID"/>
        </w:rPr>
        <w:t xml:space="preserve">Jungho Shin, dkk (dalam </w:t>
      </w:r>
      <w:r w:rsidRPr="00D7204F">
        <w:rPr>
          <w:spacing w:val="-1"/>
          <w:lang w:val="id-ID"/>
        </w:rPr>
        <w:fldChar w:fldCharType="begin" w:fldLock="1"/>
      </w:r>
      <w:r w:rsidRPr="00D7204F">
        <w:rPr>
          <w:spacing w:val="-1"/>
          <w:lang w:val="id-ID"/>
        </w:rPr>
        <w:instrText>ADDIN CSL_CITATION {"citationItems":[{"id":"ITEM-1","itemData":{"author":[{"dropping-particle":"","family":"Kurniawati","given":"Lisa Puji","non-dropping-particle":"","parse-names":false,"suffix":""}],"container-title":"Ekuivalen-Pendidikan Matematika","id":"ITEM-1","issue":"1","issued":{"date-parts":[["2018"]]},"page":"72-77","title":"Analisis Kesalahan Matematika Ditinjau Dari Kemandirian Belajar Siswa Pada Materi Bangun Ruang Sisi Datar","type":"article-journal","volume":"31"},"uris":["http://www.mendeley.com/documents/?uuid=6632594c-b996-4d39-b3c5-5449f1392fff"]}],"mendeley":{"formattedCitation":"(Kurniawati, 2018)","manualFormatting":"Kurniawati, 2018)","plainTextFormattedCitation":"(Kurniawati, 2018)","previouslyFormattedCitation":"(Kurniawati, 2018)"},"properties":{"noteIndex":0},"schema":"https://github.com/citation-style-language/schema/raw/master/csl-citation.json"}</w:instrText>
      </w:r>
      <w:r w:rsidRPr="00D7204F">
        <w:rPr>
          <w:spacing w:val="-1"/>
          <w:lang w:val="id-ID"/>
        </w:rPr>
        <w:fldChar w:fldCharType="separate"/>
      </w:r>
      <w:r w:rsidRPr="00D7204F">
        <w:rPr>
          <w:spacing w:val="-1"/>
          <w:lang w:val="id-ID"/>
        </w:rPr>
        <w:t>Kurniawati, 2018)</w:t>
      </w:r>
      <w:r w:rsidRPr="00D7204F">
        <w:rPr>
          <w:spacing w:val="-1"/>
          <w:lang w:val="id-ID"/>
        </w:rPr>
        <w:fldChar w:fldCharType="end"/>
      </w:r>
      <w:r w:rsidRPr="00D7204F">
        <w:rPr>
          <w:spacing w:val="-1"/>
          <w:lang w:val="id-ID"/>
        </w:rPr>
        <w:t xml:space="preserve"> </w:t>
      </w:r>
      <w:r w:rsidR="0083474D" w:rsidRPr="00D7204F">
        <w:rPr>
          <w:spacing w:val="-1"/>
          <w:lang w:val="id-ID"/>
        </w:rPr>
        <w:t xml:space="preserve">mengungkapkan bahwa ada dua faktor utama yang mempengaruhi belajar dan hasil belajar. </w:t>
      </w:r>
      <w:r w:rsidR="009112EB" w:rsidRPr="00D7204F">
        <w:rPr>
          <w:spacing w:val="-1"/>
          <w:lang w:val="id-ID"/>
        </w:rPr>
        <w:t xml:space="preserve">Kedua </w:t>
      </w:r>
      <w:r w:rsidR="00F34D7B" w:rsidRPr="00D7204F">
        <w:rPr>
          <w:spacing w:val="-1"/>
          <w:lang w:val="id-ID"/>
        </w:rPr>
        <w:t>faktor tersebut adalah faktor internal</w:t>
      </w:r>
      <w:r w:rsidR="0048200F" w:rsidRPr="00D7204F">
        <w:rPr>
          <w:spacing w:val="-1"/>
          <w:lang w:val="id-ID"/>
        </w:rPr>
        <w:t xml:space="preserve"> seperti motivasi, kreativitas, sikap, minat, perhatian, dan kemandirian belajar, </w:t>
      </w:r>
      <w:r w:rsidR="00F34D7B" w:rsidRPr="00D7204F">
        <w:rPr>
          <w:spacing w:val="-1"/>
          <w:lang w:val="id-ID"/>
        </w:rPr>
        <w:t xml:space="preserve">dan </w:t>
      </w:r>
      <w:r w:rsidR="0048200F" w:rsidRPr="00D7204F">
        <w:rPr>
          <w:spacing w:val="-1"/>
          <w:lang w:val="id-ID"/>
        </w:rPr>
        <w:t xml:space="preserve">faktor eksternal seperti pengajar, fasilitas, manajemen, </w:t>
      </w:r>
      <w:r w:rsidR="0048200F" w:rsidRPr="00D7204F">
        <w:rPr>
          <w:spacing w:val="-1"/>
          <w:lang w:val="id-ID"/>
        </w:rPr>
        <w:lastRenderedPageBreak/>
        <w:t>kurikulum, anggaran, suasana sekolah, dan status sosial keluarga</w:t>
      </w:r>
      <w:r w:rsidR="00F34D7B" w:rsidRPr="00D7204F">
        <w:rPr>
          <w:spacing w:val="-1"/>
          <w:lang w:val="id-ID"/>
        </w:rPr>
        <w:t>.</w:t>
      </w:r>
      <w:r w:rsidR="009112EB" w:rsidRPr="00D7204F">
        <w:rPr>
          <w:spacing w:val="-1"/>
          <w:lang w:val="id-ID"/>
        </w:rPr>
        <w:t xml:space="preserve"> </w:t>
      </w:r>
      <w:r w:rsidR="00E0313A" w:rsidRPr="00D7204F">
        <w:rPr>
          <w:spacing w:val="-1"/>
          <w:lang w:val="id-ID"/>
        </w:rPr>
        <w:t>S</w:t>
      </w:r>
      <w:r w:rsidR="009112EB" w:rsidRPr="00D7204F">
        <w:rPr>
          <w:spacing w:val="-1"/>
          <w:lang w:val="id-ID"/>
        </w:rPr>
        <w:t>alah satu penyebab terjadinya kesalahan matematika</w:t>
      </w:r>
      <w:r w:rsidR="00E0313A" w:rsidRPr="00D7204F">
        <w:rPr>
          <w:spacing w:val="-1"/>
          <w:lang w:val="id-ID"/>
        </w:rPr>
        <w:t xml:space="preserve"> adalah kemandirian belajar</w:t>
      </w:r>
      <w:r w:rsidR="009112EB" w:rsidRPr="00D7204F">
        <w:rPr>
          <w:spacing w:val="-1"/>
          <w:lang w:val="id-ID"/>
        </w:rPr>
        <w:t>.</w:t>
      </w:r>
      <w:r w:rsidR="00B25D69" w:rsidRPr="00D7204F">
        <w:rPr>
          <w:spacing w:val="-1"/>
          <w:lang w:val="id-ID"/>
        </w:rPr>
        <w:t xml:space="preserve"> Kemandirian belajar adalah kegiatan yang melibatkan siswa untuk menyadari keinginan mereka untuk belajar tanpa tekanan dari luar guna menerima tanggung jawab sebagai siswa dalam menghadapi tantangan belajar </w:t>
      </w:r>
      <w:r w:rsidRPr="00D7204F">
        <w:rPr>
          <w:spacing w:val="-1"/>
          <w:lang w:val="id-ID"/>
        </w:rPr>
        <w:fldChar w:fldCharType="begin" w:fldLock="1"/>
      </w:r>
      <w:r w:rsidRPr="00D7204F">
        <w:rPr>
          <w:spacing w:val="-1"/>
          <w:lang w:val="id-ID"/>
        </w:rPr>
        <w:instrText>ADDIN CSL_CITATION {"citationItems":[{"id":"ITEM-1","itemData":{"author":[{"dropping-particle":"","family":"Yanti","given":"Silvia","non-dropping-particle":"","parse-names":false,"suffix":""},{"dropping-particle":"","family":"Surya","given":"Edy","non-dropping-particle":"","parse-names":false,"suffix":""}],"container-title":"Artikel Penelitian","id":"ITEM-1","issued":{"date-parts":[["2017"]]},"page":"1-10","title":"Kemandirian Belajar dalam Memaksimalkan Kualitas Pembelajaran","type":"article-journal"},"uris":["http://www.mendeley.com/documents/?uuid=cd214f29-5198-40ba-b93a-43be8a54f45c"]}],"mendeley":{"formattedCitation":"(Yanti &amp; Surya, 2017)","plainTextFormattedCitation":"(Yanti &amp; Surya, 2017)","previouslyFormattedCitation":"(Yanti &amp; Surya, 2017)"},"properties":{"noteIndex":0},"schema":"https://github.com/citation-style-language/schema/raw/master/csl-citation.json"}</w:instrText>
      </w:r>
      <w:r w:rsidRPr="00D7204F">
        <w:rPr>
          <w:spacing w:val="-1"/>
          <w:lang w:val="id-ID"/>
        </w:rPr>
        <w:fldChar w:fldCharType="separate"/>
      </w:r>
      <w:r w:rsidRPr="00D7204F">
        <w:rPr>
          <w:spacing w:val="-1"/>
          <w:lang w:val="id-ID"/>
        </w:rPr>
        <w:t>(Yanti &amp; Surya, 2017)</w:t>
      </w:r>
      <w:r w:rsidRPr="00D7204F">
        <w:rPr>
          <w:spacing w:val="-1"/>
          <w:lang w:val="id-ID"/>
        </w:rPr>
        <w:fldChar w:fldCharType="end"/>
      </w:r>
      <w:r w:rsidRPr="00D7204F">
        <w:rPr>
          <w:spacing w:val="-1"/>
          <w:lang w:val="id-ID"/>
        </w:rPr>
        <w:t>.</w:t>
      </w:r>
      <w:r w:rsidR="00A911AB" w:rsidRPr="00D7204F">
        <w:rPr>
          <w:spacing w:val="-1"/>
          <w:lang w:val="id-ID"/>
        </w:rPr>
        <w:t xml:space="preserve"> </w:t>
      </w:r>
      <w:r w:rsidR="0083474D" w:rsidRPr="00D7204F">
        <w:rPr>
          <w:lang w:val="id-ID"/>
        </w:rPr>
        <w:t>Menurut hasil penelitian yang dilakukan oleh</w:t>
      </w:r>
      <w:r w:rsidRPr="00D7204F">
        <w:rPr>
          <w:lang w:val="id-ID"/>
        </w:rPr>
        <w:t xml:space="preserve"> </w:t>
      </w:r>
      <w:r w:rsidRPr="00D7204F">
        <w:rPr>
          <w:lang w:val="id-ID"/>
        </w:rPr>
        <w:fldChar w:fldCharType="begin" w:fldLock="1"/>
      </w:r>
      <w:r w:rsidRPr="00D7204F">
        <w:rPr>
          <w:lang w:val="id-ID"/>
        </w:rPr>
        <w:instrText>ADDIN CSL_CITATION {"citationItems":[{"id":"ITEM-1","itemData":{"ISBN":"9786029250398","author":[{"dropping-particle":"","family":"Sofiah","given":"Evi Siti","non-dropping-particle":"","parse-names":false,"suffix":""},{"dropping-particle":"","family":"Nurjamil","given":"Dedi","non-dropping-particle":"","parse-names":false,"suffix":""}],"container-title":"Prosiding Seminar Nasional &amp; Call For Papers","id":"ITEM-1","issued":{"date-parts":[["2019"]]},"page":"195-203","title":"Analisis kemampuan koneksi matematik siswa smp ditinjau dari kemandirian belajar","type":"article-journal"},"uris":["http://www.mendeley.com/documents/?uuid=ff0ffc81-53bc-479f-8df1-2970a4a672c8"]}],"mendeley":{"formattedCitation":"(Sofiah &amp; Nurjamil, 2019)","manualFormatting":"Sofiah &amp; Nurjamil (2019)","plainTextFormattedCitation":"(Sofiah &amp; Nurjamil, 2019)","previouslyFormattedCitation":"(Sofiah &amp; Nurjamil, 2019)"},"properties":{"noteIndex":0},"schema":"https://github.com/citation-style-language/schema/raw/master/csl-citation.json"}</w:instrText>
      </w:r>
      <w:r w:rsidRPr="00D7204F">
        <w:rPr>
          <w:lang w:val="id-ID"/>
        </w:rPr>
        <w:fldChar w:fldCharType="separate"/>
      </w:r>
      <w:r w:rsidRPr="00D7204F">
        <w:rPr>
          <w:lang w:val="id-ID"/>
        </w:rPr>
        <w:t>Sofiah &amp; Nurjamil (2019)</w:t>
      </w:r>
      <w:r w:rsidRPr="00D7204F">
        <w:rPr>
          <w:lang w:val="id-ID"/>
        </w:rPr>
        <w:fldChar w:fldCharType="end"/>
      </w:r>
      <w:r w:rsidRPr="00D7204F">
        <w:rPr>
          <w:lang w:val="id-ID"/>
        </w:rPr>
        <w:t xml:space="preserve"> </w:t>
      </w:r>
      <w:r w:rsidR="0083474D" w:rsidRPr="00D7204F">
        <w:rPr>
          <w:lang w:val="id-ID"/>
        </w:rPr>
        <w:t>dikatakan bahwa dari 30 siswa, terdapat 9 siswa kemandirian belajar baik, 15 siswa kemandirian belajar sedang dan 6 siswa kemandirian rendah. Dengan demikian, semakin baik kemandirian belajar siswa, semakin sedikit kesalahan yang mereka buat dalam menyelesaikan masalah matematis.</w:t>
      </w:r>
    </w:p>
    <w:p w14:paraId="294195A0" w14:textId="2443A813" w:rsidR="008E67B3" w:rsidRPr="00D7204F" w:rsidRDefault="00B25D69" w:rsidP="00C6743B">
      <w:pPr>
        <w:pStyle w:val="BodyText"/>
        <w:spacing w:after="200"/>
        <w:ind w:left="0" w:firstLine="568"/>
        <w:jc w:val="both"/>
        <w:rPr>
          <w:lang w:val="id-ID"/>
        </w:rPr>
      </w:pPr>
      <w:r w:rsidRPr="00D7204F">
        <w:rPr>
          <w:lang w:val="id-ID"/>
        </w:rPr>
        <w:t xml:space="preserve">Berdasarkan pendahuluan, </w:t>
      </w:r>
      <w:r w:rsidR="00E0313A" w:rsidRPr="00D7204F">
        <w:rPr>
          <w:lang w:val="id-ID"/>
        </w:rPr>
        <w:t>permasalahan pada</w:t>
      </w:r>
      <w:r w:rsidRPr="00D7204F">
        <w:rPr>
          <w:lang w:val="id-ID"/>
        </w:rPr>
        <w:t xml:space="preserve"> penelitian ini dirumuskan sebagai berikut: </w:t>
      </w:r>
      <w:r w:rsidR="009250E2" w:rsidRPr="00D7204F">
        <w:rPr>
          <w:lang w:val="id-ID"/>
        </w:rPr>
        <w:t>(1) Bagaimana kesalahan siswa berkemandirian belajar tinggi saat menyelesaikan soal literasi matematika berdasarkan metode Newman?, (2) Bagaimana kesalahan siswa berkemandirian belajar sedang saat menyelesaikan soal literasi matematika berdasarkan metode Newman?, (3) Bagaimana kesalahan siswa berkemandirian belajar rendah saat menyelesaikan soal literasi matematika berdasarkan metode Newman?.</w:t>
      </w:r>
    </w:p>
    <w:p w14:paraId="5415E959" w14:textId="77777777" w:rsidR="008E67B3" w:rsidRPr="00D7204F" w:rsidRDefault="00220240" w:rsidP="00C6743B">
      <w:pPr>
        <w:pStyle w:val="Heading1"/>
        <w:numPr>
          <w:ilvl w:val="0"/>
          <w:numId w:val="1"/>
        </w:numPr>
        <w:tabs>
          <w:tab w:val="left" w:pos="669"/>
        </w:tabs>
        <w:spacing w:line="288" w:lineRule="exact"/>
        <w:ind w:left="568" w:hanging="568"/>
        <w:jc w:val="both"/>
        <w:rPr>
          <w:b w:val="0"/>
          <w:bCs w:val="0"/>
          <w:lang w:val="id-ID"/>
        </w:rPr>
      </w:pPr>
      <w:r w:rsidRPr="00D7204F">
        <w:rPr>
          <w:lang w:val="id-ID"/>
        </w:rPr>
        <w:t>Metode Penelitian</w:t>
      </w:r>
    </w:p>
    <w:p w14:paraId="67A5ED72" w14:textId="673B7252" w:rsidR="001101A3" w:rsidRPr="00D7204F" w:rsidRDefault="0083474D" w:rsidP="00C6743B">
      <w:pPr>
        <w:pStyle w:val="BodyText"/>
        <w:ind w:left="0" w:firstLine="567"/>
        <w:jc w:val="both"/>
        <w:rPr>
          <w:lang w:val="id-ID"/>
        </w:rPr>
      </w:pPr>
      <w:r w:rsidRPr="00D7204F">
        <w:rPr>
          <w:lang w:val="id-ID"/>
        </w:rPr>
        <w:t xml:space="preserve">Penelitian ini </w:t>
      </w:r>
      <w:r w:rsidR="00E0313A" w:rsidRPr="00D7204F">
        <w:rPr>
          <w:lang w:val="id-ID"/>
        </w:rPr>
        <w:t>tergolong</w:t>
      </w:r>
      <w:r w:rsidRPr="00D7204F">
        <w:rPr>
          <w:lang w:val="id-ID"/>
        </w:rPr>
        <w:t xml:space="preserve"> p</w:t>
      </w:r>
      <w:r w:rsidR="0077282E" w:rsidRPr="00D7204F">
        <w:rPr>
          <w:lang w:val="id-ID"/>
        </w:rPr>
        <w:t>enelitian deskriptif kualitatif</w:t>
      </w:r>
      <w:r w:rsidRPr="00D7204F">
        <w:rPr>
          <w:lang w:val="id-ID"/>
        </w:rPr>
        <w:t xml:space="preserve">. </w:t>
      </w:r>
      <w:r w:rsidR="00E0313A" w:rsidRPr="00D7204F">
        <w:rPr>
          <w:i/>
          <w:lang w:val="id-ID"/>
        </w:rPr>
        <w:t>Purposive sampling</w:t>
      </w:r>
      <w:r w:rsidR="00C6743B" w:rsidRPr="00D7204F">
        <w:rPr>
          <w:lang w:val="id-ID"/>
        </w:rPr>
        <w:t xml:space="preserve"> </w:t>
      </w:r>
      <w:r w:rsidR="00E0313A" w:rsidRPr="00D7204F">
        <w:rPr>
          <w:lang w:val="id-ID"/>
        </w:rPr>
        <w:t>atau praktik memilih peserta penelitian berdasarkan kriteria tertentu karena ingin mengetahui lebih banyak tentang aspek tertentu dari topik penelitian.</w:t>
      </w:r>
      <w:r w:rsidR="00C6743B" w:rsidRPr="00D7204F">
        <w:rPr>
          <w:lang w:val="id-ID"/>
        </w:rPr>
        <w:t xml:space="preserve"> </w:t>
      </w:r>
      <w:r w:rsidR="00066247" w:rsidRPr="00D7204F">
        <w:rPr>
          <w:lang w:val="id-ID"/>
        </w:rPr>
        <w:t xml:space="preserve">Pengambilan subjek penelitian dengan </w:t>
      </w:r>
      <w:r w:rsidR="00066247" w:rsidRPr="00D7204F">
        <w:rPr>
          <w:i/>
          <w:lang w:val="id-ID"/>
        </w:rPr>
        <w:t>p</w:t>
      </w:r>
      <w:r w:rsidR="00B25D69" w:rsidRPr="00D7204F">
        <w:rPr>
          <w:i/>
          <w:lang w:val="id-ID"/>
        </w:rPr>
        <w:t>urposive sampling</w:t>
      </w:r>
      <w:r w:rsidR="00066247" w:rsidRPr="00D7204F">
        <w:rPr>
          <w:lang w:val="id-ID"/>
        </w:rPr>
        <w:t xml:space="preserve">, yaitu </w:t>
      </w:r>
      <w:r w:rsidR="00B25D69" w:rsidRPr="00D7204F">
        <w:rPr>
          <w:lang w:val="id-ID"/>
        </w:rPr>
        <w:t xml:space="preserve">proses pemilihan </w:t>
      </w:r>
      <w:r w:rsidR="00066247" w:rsidRPr="00D7204F">
        <w:rPr>
          <w:lang w:val="id-ID"/>
        </w:rPr>
        <w:t>subjek</w:t>
      </w:r>
      <w:r w:rsidR="00B25D69" w:rsidRPr="00D7204F">
        <w:rPr>
          <w:lang w:val="id-ID"/>
        </w:rPr>
        <w:t xml:space="preserve"> penelitian </w:t>
      </w:r>
      <w:r w:rsidR="00E0313A" w:rsidRPr="00D7204F">
        <w:rPr>
          <w:lang w:val="id-ID"/>
        </w:rPr>
        <w:t xml:space="preserve">berdasarkan kriteria </w:t>
      </w:r>
      <w:r w:rsidR="00D6734F" w:rsidRPr="00D7204F">
        <w:rPr>
          <w:lang w:val="id-ID"/>
        </w:rPr>
        <w:t xml:space="preserve">khusus </w:t>
      </w:r>
      <w:r w:rsidR="00E0313A" w:rsidRPr="00D7204F">
        <w:rPr>
          <w:lang w:val="id-ID"/>
        </w:rPr>
        <w:t>karena</w:t>
      </w:r>
      <w:r w:rsidR="00D6734F" w:rsidRPr="00D7204F">
        <w:rPr>
          <w:lang w:val="id-ID"/>
        </w:rPr>
        <w:t xml:space="preserve"> peneliti</w:t>
      </w:r>
      <w:r w:rsidR="00E0313A" w:rsidRPr="00D7204F">
        <w:rPr>
          <w:lang w:val="id-ID"/>
        </w:rPr>
        <w:t xml:space="preserve"> ingin mengetahui lebih banyak tentang aspek tertentu dari topik penelitian</w:t>
      </w:r>
      <w:r w:rsidR="00B25D69" w:rsidRPr="00D7204F">
        <w:rPr>
          <w:lang w:val="id-ID"/>
        </w:rPr>
        <w:t>.</w:t>
      </w:r>
      <w:r w:rsidR="00066247" w:rsidRPr="00D7204F">
        <w:rPr>
          <w:lang w:val="id-ID"/>
        </w:rPr>
        <w:t xml:space="preserve"> </w:t>
      </w:r>
      <w:r w:rsidRPr="00D7204F">
        <w:rPr>
          <w:lang w:val="id-ID"/>
        </w:rPr>
        <w:t xml:space="preserve">Subjek penelitian ini adalah 6 siswa kelas VIII D SMP N 1 Kaliwungu yaitu dua siswa kemandirian belajar tinggi, dua siswa kemandirian belajar sedang dan dua siswa </w:t>
      </w:r>
      <w:r w:rsidR="00D6734F" w:rsidRPr="00D7204F">
        <w:rPr>
          <w:lang w:val="id-ID"/>
        </w:rPr>
        <w:t xml:space="preserve">kemandirian belajar rendah. </w:t>
      </w:r>
      <w:r w:rsidRPr="00D7204F">
        <w:rPr>
          <w:lang w:val="id-ID"/>
        </w:rPr>
        <w:t xml:space="preserve">Pemilihan subjek penelitian dilakukan setelah pengelompokan kemandirian belajar berdasarkan </w:t>
      </w:r>
      <w:r w:rsidR="00D6734F" w:rsidRPr="00D7204F">
        <w:rPr>
          <w:lang w:val="id-ID"/>
        </w:rPr>
        <w:t xml:space="preserve">analisis angket </w:t>
      </w:r>
      <w:r w:rsidRPr="00D7204F">
        <w:rPr>
          <w:lang w:val="id-ID"/>
        </w:rPr>
        <w:t xml:space="preserve">yang diisi oleh siswa. Keenam subjek tersebut diberi kode yang berbeda </w:t>
      </w:r>
      <w:r w:rsidR="000A12EE" w:rsidRPr="00D7204F">
        <w:rPr>
          <w:lang w:val="id-ID"/>
        </w:rPr>
        <w:t xml:space="preserve">agar </w:t>
      </w:r>
      <w:r w:rsidR="004E35D3" w:rsidRPr="00D7204F">
        <w:rPr>
          <w:lang w:val="id-ID"/>
        </w:rPr>
        <w:t>mempermudah</w:t>
      </w:r>
      <w:r w:rsidR="000A12EE" w:rsidRPr="00D7204F">
        <w:rPr>
          <w:lang w:val="id-ID"/>
        </w:rPr>
        <w:t xml:space="preserve"> dalam memahami</w:t>
      </w:r>
      <w:r w:rsidRPr="00D7204F">
        <w:rPr>
          <w:lang w:val="id-ID"/>
        </w:rPr>
        <w:t xml:space="preserve"> hasil penelitian, disajikan pada Tabel 1</w:t>
      </w:r>
      <w:r w:rsidR="00C147BF" w:rsidRPr="00D7204F">
        <w:rPr>
          <w:lang w:val="id-ID"/>
        </w:rPr>
        <w:t>.</w:t>
      </w:r>
    </w:p>
    <w:p w14:paraId="19E9D627" w14:textId="514A68E6" w:rsidR="00220240" w:rsidRPr="00D7204F" w:rsidRDefault="000A12EE" w:rsidP="00C6743B">
      <w:pPr>
        <w:ind w:firstLine="567"/>
        <w:jc w:val="both"/>
        <w:rPr>
          <w:rFonts w:ascii="Century Schoolbook" w:eastAsia="Century Schoolbook" w:hAnsi="Century Schoolbook" w:cs="Century Schoolbook"/>
          <w:sz w:val="24"/>
          <w:szCs w:val="24"/>
          <w:lang w:val="id-ID"/>
        </w:rPr>
      </w:pPr>
      <w:r w:rsidRPr="00D7204F">
        <w:rPr>
          <w:rFonts w:ascii="Century Schoolbook" w:eastAsia="Century Schoolbook" w:hAnsi="Century Schoolbook" w:cs="Century Schoolbook"/>
          <w:sz w:val="24"/>
          <w:szCs w:val="24"/>
          <w:lang w:val="id-ID"/>
        </w:rPr>
        <w:t>A</w:t>
      </w:r>
      <w:r w:rsidR="004656FE" w:rsidRPr="00D7204F">
        <w:rPr>
          <w:rFonts w:ascii="Century Schoolbook" w:eastAsia="Century Schoolbook" w:hAnsi="Century Schoolbook" w:cs="Century Schoolbook"/>
          <w:sz w:val="24"/>
          <w:szCs w:val="24"/>
          <w:lang w:val="id-ID"/>
        </w:rPr>
        <w:t>ngket, tes, wawancara, dan dokumentasi</w:t>
      </w:r>
      <w:r w:rsidRPr="00D7204F">
        <w:rPr>
          <w:rFonts w:ascii="Century Schoolbook" w:eastAsia="Century Schoolbook" w:hAnsi="Century Schoolbook" w:cs="Century Schoolbook"/>
          <w:sz w:val="24"/>
          <w:szCs w:val="24"/>
          <w:lang w:val="id-ID"/>
        </w:rPr>
        <w:t xml:space="preserve"> merupakan teknik pengumpulan data dalam penelitian ini</w:t>
      </w:r>
      <w:r w:rsidR="004656FE" w:rsidRPr="00D7204F">
        <w:rPr>
          <w:rFonts w:ascii="Century Schoolbook" w:eastAsia="Century Schoolbook" w:hAnsi="Century Schoolbook" w:cs="Century Schoolbook"/>
          <w:sz w:val="24"/>
          <w:szCs w:val="24"/>
          <w:lang w:val="id-ID"/>
        </w:rPr>
        <w:t>. A</w:t>
      </w:r>
      <w:r w:rsidR="0083474D" w:rsidRPr="00D7204F">
        <w:rPr>
          <w:rFonts w:ascii="Century Schoolbook" w:eastAsia="Century Schoolbook" w:hAnsi="Century Schoolbook" w:cs="Century Schoolbook"/>
          <w:sz w:val="24"/>
          <w:szCs w:val="24"/>
          <w:lang w:val="id-ID"/>
        </w:rPr>
        <w:t xml:space="preserve">ngket digunakan untuk mengukur kemandirian belajar siswa, tes dalam penelitian ini </w:t>
      </w:r>
      <w:r w:rsidRPr="00D7204F">
        <w:rPr>
          <w:rFonts w:ascii="Century Schoolbook" w:eastAsia="Century Schoolbook" w:hAnsi="Century Schoolbook" w:cs="Century Schoolbook"/>
          <w:sz w:val="24"/>
          <w:szCs w:val="24"/>
          <w:lang w:val="id-ID"/>
        </w:rPr>
        <w:t>menggunakan</w:t>
      </w:r>
      <w:r w:rsidR="0083474D" w:rsidRPr="00D7204F">
        <w:rPr>
          <w:rFonts w:ascii="Century Schoolbook" w:eastAsia="Century Schoolbook" w:hAnsi="Century Schoolbook" w:cs="Century Schoolbook"/>
          <w:sz w:val="24"/>
          <w:szCs w:val="24"/>
          <w:lang w:val="id-ID"/>
        </w:rPr>
        <w:t xml:space="preserve"> tes literasi matematika, kemudian dilakukan wawancara terhadap 6 subjek penelitian, </w:t>
      </w:r>
      <w:r w:rsidR="004656FE" w:rsidRPr="00D7204F">
        <w:rPr>
          <w:rFonts w:ascii="Century Schoolbook" w:eastAsia="Century Schoolbook" w:hAnsi="Century Schoolbook" w:cs="Century Schoolbook"/>
          <w:sz w:val="24"/>
          <w:szCs w:val="24"/>
          <w:lang w:val="id-ID"/>
        </w:rPr>
        <w:t xml:space="preserve">wawancara dilakukan untuk mengetahui penyebab kesalahan siswa saat menjawab permasalahan literasi matematika </w:t>
      </w:r>
      <w:r w:rsidR="0083474D" w:rsidRPr="00D7204F">
        <w:rPr>
          <w:rFonts w:ascii="Century Schoolbook" w:eastAsia="Century Schoolbook" w:hAnsi="Century Schoolbook" w:cs="Century Schoolbook"/>
          <w:sz w:val="24"/>
          <w:szCs w:val="24"/>
          <w:lang w:val="id-ID"/>
        </w:rPr>
        <w:t>dan</w:t>
      </w:r>
      <w:r w:rsidR="004656FE" w:rsidRPr="00D7204F">
        <w:rPr>
          <w:rFonts w:ascii="Century Schoolbook" w:eastAsia="Century Schoolbook" w:hAnsi="Century Schoolbook" w:cs="Century Schoolbook"/>
          <w:sz w:val="24"/>
          <w:szCs w:val="24"/>
          <w:lang w:val="id-ID"/>
        </w:rPr>
        <w:t xml:space="preserve"> dokumentasi digunakan untuk memperoleh data pendukung dan bukti fisik bahwa penelitian ini dilakukan.</w:t>
      </w:r>
      <w:r w:rsidR="0083474D" w:rsidRPr="00D7204F">
        <w:rPr>
          <w:rFonts w:ascii="Century Schoolbook" w:eastAsia="Century Schoolbook" w:hAnsi="Century Schoolbook" w:cs="Century Schoolbook"/>
          <w:sz w:val="24"/>
          <w:szCs w:val="24"/>
          <w:lang w:val="id-ID"/>
        </w:rPr>
        <w:t xml:space="preserve"> </w:t>
      </w:r>
    </w:p>
    <w:p w14:paraId="3AC953D6" w14:textId="0474AAA1" w:rsidR="00220240" w:rsidRPr="00D7204F" w:rsidRDefault="004656FE" w:rsidP="00C6743B">
      <w:pPr>
        <w:ind w:firstLine="567"/>
        <w:jc w:val="both"/>
        <w:rPr>
          <w:rFonts w:ascii="Century Schoolbook" w:eastAsia="Century Schoolbook" w:hAnsi="Century Schoolbook" w:cs="Century Schoolbook"/>
          <w:sz w:val="24"/>
          <w:szCs w:val="24"/>
          <w:lang w:val="id-ID"/>
        </w:rPr>
      </w:pPr>
      <w:r w:rsidRPr="00D7204F">
        <w:rPr>
          <w:rFonts w:ascii="Century Schoolbook" w:eastAsia="Century Schoolbook" w:hAnsi="Century Schoolbook" w:cs="Century Schoolbook"/>
          <w:sz w:val="24"/>
          <w:szCs w:val="24"/>
          <w:lang w:val="id-ID"/>
        </w:rPr>
        <w:t>Dalam penelitian ini, QSR NVivo 11 digunakan untuk menganalisis data.</w:t>
      </w:r>
      <w:r w:rsidR="0083474D" w:rsidRPr="00D7204F">
        <w:rPr>
          <w:rFonts w:ascii="Century Schoolbook" w:eastAsia="Century Schoolbook" w:hAnsi="Century Schoolbook" w:cs="Century Schoolbook"/>
          <w:sz w:val="24"/>
          <w:szCs w:val="24"/>
          <w:lang w:val="id-ID"/>
        </w:rPr>
        <w:t xml:space="preserve"> Fungsi terpenting dari </w:t>
      </w:r>
      <w:r w:rsidR="0083474D" w:rsidRPr="00D7204F">
        <w:rPr>
          <w:rFonts w:ascii="Century Schoolbook" w:eastAsia="Century Schoolbook" w:hAnsi="Century Schoolbook" w:cs="Century Schoolbook"/>
          <w:i/>
          <w:sz w:val="24"/>
          <w:szCs w:val="24"/>
          <w:lang w:val="id-ID"/>
        </w:rPr>
        <w:t>software</w:t>
      </w:r>
      <w:r w:rsidR="0083474D" w:rsidRPr="00D7204F">
        <w:rPr>
          <w:rFonts w:ascii="Century Schoolbook" w:eastAsia="Century Schoolbook" w:hAnsi="Century Schoolbook" w:cs="Century Schoolbook"/>
          <w:sz w:val="24"/>
          <w:szCs w:val="24"/>
          <w:lang w:val="id-ID"/>
        </w:rPr>
        <w:t xml:space="preserve"> NVivo adalah untuk mengkodekan data secara efektif dan efisien. </w:t>
      </w:r>
      <w:r w:rsidR="00030FA4" w:rsidRPr="00D7204F">
        <w:rPr>
          <w:rFonts w:ascii="Century Schoolbook" w:eastAsia="Century Schoolbook" w:hAnsi="Century Schoolbook" w:cs="Century Schoolbook"/>
          <w:sz w:val="24"/>
          <w:szCs w:val="24"/>
          <w:lang w:val="id-ID"/>
        </w:rPr>
        <w:t>Cara mengukur kebenaran atau konsistensi penelitian kualitatif merupakan</w:t>
      </w:r>
      <w:r w:rsidR="000A12EE" w:rsidRPr="00D7204F">
        <w:rPr>
          <w:rFonts w:ascii="Century Schoolbook" w:eastAsia="Century Schoolbook" w:hAnsi="Century Schoolbook" w:cs="Century Schoolbook"/>
          <w:sz w:val="24"/>
          <w:szCs w:val="24"/>
          <w:lang w:val="id-ID"/>
        </w:rPr>
        <w:t xml:space="preserve"> hal terpenting yang harus disadari</w:t>
      </w:r>
      <w:r w:rsidR="00030FA4" w:rsidRPr="00D7204F">
        <w:rPr>
          <w:rFonts w:ascii="Century Schoolbook" w:eastAsia="Century Schoolbook" w:hAnsi="Century Schoolbook" w:cs="Century Schoolbook"/>
          <w:sz w:val="24"/>
          <w:szCs w:val="24"/>
          <w:lang w:val="id-ID"/>
        </w:rPr>
        <w:t xml:space="preserve"> oleh setiap peneliti kualitatif </w:t>
      </w:r>
      <w:r w:rsidR="00220240" w:rsidRPr="00D7204F">
        <w:rPr>
          <w:rFonts w:ascii="Century Schoolbook" w:eastAsia="Century Schoolbook" w:hAnsi="Century Schoolbook" w:cs="Century Schoolbook"/>
          <w:sz w:val="24"/>
          <w:szCs w:val="24"/>
          <w:lang w:val="id-ID"/>
        </w:rPr>
        <w:fldChar w:fldCharType="begin" w:fldLock="1"/>
      </w:r>
      <w:r w:rsidR="00220240" w:rsidRPr="00D7204F">
        <w:rPr>
          <w:rFonts w:ascii="Century Schoolbook" w:eastAsia="Century Schoolbook" w:hAnsi="Century Schoolbook" w:cs="Century Schoolbook"/>
          <w:sz w:val="24"/>
          <w:szCs w:val="24"/>
          <w:lang w:val="id-ID"/>
        </w:rPr>
        <w:instrText>ADDIN CSL_CITATION {"citationItems":[{"id":"ITEM-1","itemData":{"author":[{"dropping-particle":"","family":"Sutrisno","given":"","non-dropping-particle":"","parse-names":false,"suffix":""},{"dropping-particle":"","family":"Sudargo","given":"","non-dropping-particle":"","parse-names":false,"suffix":""},{"dropping-particle":"","family":"Titi","given":"Ringgani Anggar","non-dropping-particle":"","parse-names":false,"suffix":""}],"container-title":"Jurnal Ilmiah Pendidikan Matematika","id":"ITEM-1","issue":"1","issued":{"date-parts":[["2019"]]},"title":"Analisis Kemampuan Representasi Matematis Siswa SMK Kimia Industri Theresiana Semarang","type":"article-journal","volume":"4"},"uris":["http://www.mendeley.com/documents/?uuid=caafe7a9-0d03-4f21-a501-b7e25fb6de62"]}],"mendeley":{"formattedCitation":"(Sutrisno et al., 2019)","plainTextFormattedCitation":"(Sutrisno et al., 2019)","previouslyFormattedCitation":"(Sutrisno et al., 2019)"},"properties":{"noteIndex":0},"schema":"https://github.com/citation-style-language/schema/raw/master/csl-citation.json"}</w:instrText>
      </w:r>
      <w:r w:rsidR="00220240" w:rsidRPr="00D7204F">
        <w:rPr>
          <w:rFonts w:ascii="Century Schoolbook" w:eastAsia="Century Schoolbook" w:hAnsi="Century Schoolbook" w:cs="Century Schoolbook"/>
          <w:sz w:val="24"/>
          <w:szCs w:val="24"/>
          <w:lang w:val="id-ID"/>
        </w:rPr>
        <w:fldChar w:fldCharType="separate"/>
      </w:r>
      <w:r w:rsidR="00220240" w:rsidRPr="00D7204F">
        <w:rPr>
          <w:rFonts w:ascii="Century Schoolbook" w:eastAsia="Century Schoolbook" w:hAnsi="Century Schoolbook" w:cs="Century Schoolbook"/>
          <w:sz w:val="24"/>
          <w:szCs w:val="24"/>
          <w:lang w:val="id-ID"/>
        </w:rPr>
        <w:t>(Sutrisno et al., 2019)</w:t>
      </w:r>
      <w:r w:rsidR="00220240" w:rsidRPr="00D7204F">
        <w:rPr>
          <w:rFonts w:ascii="Century Schoolbook" w:eastAsia="Century Schoolbook" w:hAnsi="Century Schoolbook" w:cs="Century Schoolbook"/>
          <w:sz w:val="24"/>
          <w:szCs w:val="24"/>
          <w:lang w:val="id-ID"/>
        </w:rPr>
        <w:fldChar w:fldCharType="end"/>
      </w:r>
      <w:r w:rsidR="00220240" w:rsidRPr="00D7204F">
        <w:rPr>
          <w:rFonts w:ascii="Century Schoolbook" w:eastAsia="Century Schoolbook" w:hAnsi="Century Schoolbook" w:cs="Century Schoolbook"/>
          <w:sz w:val="24"/>
          <w:szCs w:val="24"/>
          <w:lang w:val="id-ID"/>
        </w:rPr>
        <w:t xml:space="preserve">. </w:t>
      </w:r>
      <w:r w:rsidR="00030FA4" w:rsidRPr="00D7204F">
        <w:rPr>
          <w:rFonts w:ascii="Century Schoolbook" w:eastAsia="Century Schoolbook" w:hAnsi="Century Schoolbook" w:cs="Century Schoolbook"/>
          <w:sz w:val="24"/>
          <w:szCs w:val="24"/>
          <w:lang w:val="id-ID"/>
        </w:rPr>
        <w:t xml:space="preserve">Oleh sebab </w:t>
      </w:r>
      <w:r w:rsidR="0083474D" w:rsidRPr="00D7204F">
        <w:rPr>
          <w:rFonts w:ascii="Century Schoolbook" w:eastAsia="Century Schoolbook" w:hAnsi="Century Schoolbook" w:cs="Century Schoolbook"/>
          <w:sz w:val="24"/>
          <w:szCs w:val="24"/>
          <w:lang w:val="id-ID"/>
        </w:rPr>
        <w:t xml:space="preserve">itu perlu digunakan koefisien Cohen's Kappa, </w:t>
      </w:r>
      <w:r w:rsidR="000A12EE" w:rsidRPr="00D7204F">
        <w:rPr>
          <w:rFonts w:ascii="Century Schoolbook" w:eastAsia="Century Schoolbook" w:hAnsi="Century Schoolbook" w:cs="Century Schoolbook"/>
          <w:sz w:val="24"/>
          <w:szCs w:val="24"/>
          <w:lang w:val="id-ID"/>
        </w:rPr>
        <w:t>dengan</w:t>
      </w:r>
      <w:r w:rsidR="00030FA4" w:rsidRPr="00D7204F">
        <w:rPr>
          <w:rFonts w:ascii="Century Schoolbook" w:eastAsia="Century Schoolbook" w:hAnsi="Century Schoolbook" w:cs="Century Schoolbook"/>
          <w:sz w:val="24"/>
          <w:szCs w:val="24"/>
          <w:lang w:val="id-ID"/>
        </w:rPr>
        <w:t xml:space="preserve"> bantuan</w:t>
      </w:r>
      <w:r w:rsidR="0083474D" w:rsidRPr="00D7204F">
        <w:rPr>
          <w:rFonts w:ascii="Century Schoolbook" w:eastAsia="Century Schoolbook" w:hAnsi="Century Schoolbook" w:cs="Century Schoolbook"/>
          <w:sz w:val="24"/>
          <w:szCs w:val="24"/>
          <w:lang w:val="id-ID"/>
        </w:rPr>
        <w:t xml:space="preserve"> </w:t>
      </w:r>
      <w:r w:rsidR="0083474D" w:rsidRPr="00D7204F">
        <w:rPr>
          <w:rFonts w:ascii="Century Schoolbook" w:eastAsia="Century Schoolbook" w:hAnsi="Century Schoolbook" w:cs="Century Schoolbook"/>
          <w:i/>
          <w:sz w:val="24"/>
          <w:szCs w:val="24"/>
          <w:lang w:val="id-ID"/>
        </w:rPr>
        <w:t>software</w:t>
      </w:r>
      <w:r w:rsidR="0083474D" w:rsidRPr="00D7204F">
        <w:rPr>
          <w:rFonts w:ascii="Century Schoolbook" w:eastAsia="Century Schoolbook" w:hAnsi="Century Schoolbook" w:cs="Century Schoolbook"/>
          <w:sz w:val="24"/>
          <w:szCs w:val="24"/>
          <w:lang w:val="id-ID"/>
        </w:rPr>
        <w:t xml:space="preserve"> QSR NVivo 11 </w:t>
      </w:r>
      <w:r w:rsidR="00FC1A19" w:rsidRPr="00D7204F">
        <w:rPr>
          <w:rFonts w:ascii="Century Schoolbook" w:eastAsia="Century Schoolbook" w:hAnsi="Century Schoolbook" w:cs="Century Schoolbook"/>
          <w:sz w:val="24"/>
          <w:szCs w:val="24"/>
          <w:lang w:val="id-ID"/>
        </w:rPr>
        <w:t>dalam</w:t>
      </w:r>
      <w:r w:rsidR="0083474D" w:rsidRPr="00D7204F">
        <w:rPr>
          <w:rFonts w:ascii="Century Schoolbook" w:eastAsia="Century Schoolbook" w:hAnsi="Century Schoolbook" w:cs="Century Schoolbook"/>
          <w:sz w:val="24"/>
          <w:szCs w:val="24"/>
          <w:lang w:val="id-ID"/>
        </w:rPr>
        <w:t xml:space="preserve"> fungsi </w:t>
      </w:r>
      <w:r w:rsidR="0083474D" w:rsidRPr="00D7204F">
        <w:rPr>
          <w:rFonts w:ascii="Century Schoolbook" w:eastAsia="Century Schoolbook" w:hAnsi="Century Schoolbook" w:cs="Century Schoolbook"/>
          <w:i/>
          <w:sz w:val="24"/>
          <w:szCs w:val="24"/>
          <w:lang w:val="id-ID"/>
        </w:rPr>
        <w:t>Coding Comparison Query</w:t>
      </w:r>
      <w:r w:rsidR="0083474D" w:rsidRPr="00D7204F">
        <w:rPr>
          <w:rFonts w:ascii="Century Schoolbook" w:eastAsia="Century Schoolbook" w:hAnsi="Century Schoolbook" w:cs="Century Schoolbook"/>
          <w:sz w:val="24"/>
          <w:szCs w:val="24"/>
          <w:lang w:val="id-ID"/>
        </w:rPr>
        <w:t xml:space="preserve"> untuk mengukur reliabilitas pada penelitian ini.</w:t>
      </w:r>
    </w:p>
    <w:p w14:paraId="345E0E80" w14:textId="77777777" w:rsidR="00C6743B" w:rsidRPr="00D7204F" w:rsidRDefault="00C6743B" w:rsidP="00C6743B">
      <w:pPr>
        <w:ind w:firstLine="567"/>
        <w:jc w:val="center"/>
        <w:rPr>
          <w:rFonts w:ascii="Century Schoolbook" w:eastAsia="Century Schoolbook" w:hAnsi="Century Schoolbook" w:cs="Century Schoolbook"/>
          <w:iCs/>
          <w:sz w:val="24"/>
          <w:szCs w:val="24"/>
          <w:lang w:val="id-ID"/>
        </w:rPr>
      </w:pPr>
      <w:bookmarkStart w:id="1" w:name="_Toc75530574"/>
    </w:p>
    <w:p w14:paraId="5C9D2D8A" w14:textId="07F6F561" w:rsidR="00D84F96" w:rsidRPr="00D7204F" w:rsidRDefault="00D84F96" w:rsidP="00C6743B">
      <w:pPr>
        <w:ind w:firstLine="567"/>
        <w:jc w:val="center"/>
        <w:rPr>
          <w:rFonts w:ascii="Century Schoolbook" w:eastAsia="Century Schoolbook" w:hAnsi="Century Schoolbook" w:cs="Century Schoolbook"/>
          <w:iCs/>
          <w:sz w:val="24"/>
          <w:szCs w:val="24"/>
          <w:lang w:val="id-ID"/>
        </w:rPr>
      </w:pPr>
      <w:r w:rsidRPr="00D7204F">
        <w:rPr>
          <w:rFonts w:ascii="Century Schoolbook" w:eastAsia="Century Schoolbook" w:hAnsi="Century Schoolbook" w:cs="Century Schoolbook"/>
          <w:iCs/>
          <w:sz w:val="24"/>
          <w:szCs w:val="24"/>
          <w:lang w:val="id-ID"/>
        </w:rPr>
        <w:lastRenderedPageBreak/>
        <w:t xml:space="preserve">Tabel 1. Kode </w:t>
      </w:r>
      <w:r w:rsidR="004E35D3" w:rsidRPr="00D7204F">
        <w:rPr>
          <w:rFonts w:ascii="Century Schoolbook" w:eastAsia="Century Schoolbook" w:hAnsi="Century Schoolbook" w:cs="Century Schoolbook"/>
          <w:iCs/>
          <w:sz w:val="24"/>
          <w:szCs w:val="24"/>
          <w:lang w:val="id-ID"/>
        </w:rPr>
        <w:t xml:space="preserve">dan Kategori </w:t>
      </w:r>
      <w:r w:rsidRPr="00D7204F">
        <w:rPr>
          <w:rFonts w:ascii="Century Schoolbook" w:eastAsia="Century Schoolbook" w:hAnsi="Century Schoolbook" w:cs="Century Schoolbook"/>
          <w:iCs/>
          <w:sz w:val="24"/>
          <w:szCs w:val="24"/>
          <w:lang w:val="id-ID"/>
        </w:rPr>
        <w:t>Subjek Terpilih</w:t>
      </w:r>
      <w:bookmarkEnd w:id="1"/>
    </w:p>
    <w:tbl>
      <w:tblPr>
        <w:tblW w:w="723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32"/>
        <w:gridCol w:w="1311"/>
        <w:gridCol w:w="1668"/>
        <w:gridCol w:w="3723"/>
      </w:tblGrid>
      <w:tr w:rsidR="00D84F96" w:rsidRPr="00D7204F" w14:paraId="6D803AE9" w14:textId="77777777" w:rsidTr="004E35D3">
        <w:trPr>
          <w:jc w:val="center"/>
        </w:trPr>
        <w:tc>
          <w:tcPr>
            <w:tcW w:w="532" w:type="dxa"/>
            <w:tcBorders>
              <w:bottom w:val="single" w:sz="4" w:space="0" w:color="auto"/>
            </w:tcBorders>
            <w:vAlign w:val="center"/>
          </w:tcPr>
          <w:p w14:paraId="14E9010B"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No</w:t>
            </w:r>
          </w:p>
        </w:tc>
        <w:tc>
          <w:tcPr>
            <w:tcW w:w="1311" w:type="dxa"/>
            <w:tcBorders>
              <w:bottom w:val="single" w:sz="4" w:space="0" w:color="auto"/>
            </w:tcBorders>
            <w:vAlign w:val="center"/>
          </w:tcPr>
          <w:p w14:paraId="49D9CAC7"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Nama</w:t>
            </w:r>
          </w:p>
        </w:tc>
        <w:tc>
          <w:tcPr>
            <w:tcW w:w="1668" w:type="dxa"/>
            <w:tcBorders>
              <w:bottom w:val="single" w:sz="4" w:space="0" w:color="auto"/>
            </w:tcBorders>
            <w:vAlign w:val="center"/>
          </w:tcPr>
          <w:p w14:paraId="43450E95"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Kode Subjek</w:t>
            </w:r>
          </w:p>
        </w:tc>
        <w:tc>
          <w:tcPr>
            <w:tcW w:w="3723" w:type="dxa"/>
            <w:tcBorders>
              <w:bottom w:val="single" w:sz="4" w:space="0" w:color="auto"/>
            </w:tcBorders>
            <w:vAlign w:val="center"/>
          </w:tcPr>
          <w:p w14:paraId="4B4D3F3F"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Kategori Kemandirian Belajar</w:t>
            </w:r>
          </w:p>
        </w:tc>
      </w:tr>
      <w:tr w:rsidR="00D84F96" w:rsidRPr="00D7204F" w14:paraId="6833F77E" w14:textId="77777777" w:rsidTr="004E35D3">
        <w:trPr>
          <w:jc w:val="center"/>
        </w:trPr>
        <w:tc>
          <w:tcPr>
            <w:tcW w:w="532" w:type="dxa"/>
            <w:tcBorders>
              <w:bottom w:val="nil"/>
            </w:tcBorders>
          </w:tcPr>
          <w:p w14:paraId="6B60F37A"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1.</w:t>
            </w:r>
          </w:p>
        </w:tc>
        <w:tc>
          <w:tcPr>
            <w:tcW w:w="1311" w:type="dxa"/>
            <w:tcBorders>
              <w:bottom w:val="nil"/>
            </w:tcBorders>
          </w:tcPr>
          <w:p w14:paraId="016992D3"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AS</w:t>
            </w:r>
          </w:p>
        </w:tc>
        <w:tc>
          <w:tcPr>
            <w:tcW w:w="1668" w:type="dxa"/>
            <w:tcBorders>
              <w:bottom w:val="nil"/>
            </w:tcBorders>
          </w:tcPr>
          <w:p w14:paraId="4A3253BC"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KT1</w:t>
            </w:r>
          </w:p>
        </w:tc>
        <w:tc>
          <w:tcPr>
            <w:tcW w:w="3723" w:type="dxa"/>
            <w:tcBorders>
              <w:bottom w:val="nil"/>
            </w:tcBorders>
          </w:tcPr>
          <w:p w14:paraId="07C33E26"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Tinggi</w:t>
            </w:r>
          </w:p>
        </w:tc>
      </w:tr>
      <w:tr w:rsidR="00D84F96" w:rsidRPr="00D7204F" w14:paraId="42424069" w14:textId="77777777" w:rsidTr="004E35D3">
        <w:trPr>
          <w:jc w:val="center"/>
        </w:trPr>
        <w:tc>
          <w:tcPr>
            <w:tcW w:w="532" w:type="dxa"/>
            <w:tcBorders>
              <w:top w:val="nil"/>
              <w:bottom w:val="nil"/>
            </w:tcBorders>
          </w:tcPr>
          <w:p w14:paraId="2CAA85C0"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2.</w:t>
            </w:r>
          </w:p>
        </w:tc>
        <w:tc>
          <w:tcPr>
            <w:tcW w:w="1311" w:type="dxa"/>
            <w:tcBorders>
              <w:top w:val="nil"/>
              <w:bottom w:val="nil"/>
            </w:tcBorders>
          </w:tcPr>
          <w:p w14:paraId="24D9DC96"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SRNP</w:t>
            </w:r>
          </w:p>
        </w:tc>
        <w:tc>
          <w:tcPr>
            <w:tcW w:w="1668" w:type="dxa"/>
            <w:tcBorders>
              <w:top w:val="nil"/>
              <w:bottom w:val="nil"/>
            </w:tcBorders>
          </w:tcPr>
          <w:p w14:paraId="54F0250E"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KT2</w:t>
            </w:r>
          </w:p>
        </w:tc>
        <w:tc>
          <w:tcPr>
            <w:tcW w:w="3723" w:type="dxa"/>
            <w:tcBorders>
              <w:top w:val="nil"/>
              <w:bottom w:val="nil"/>
            </w:tcBorders>
          </w:tcPr>
          <w:p w14:paraId="1BCA7DA1"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Tinggi</w:t>
            </w:r>
          </w:p>
        </w:tc>
      </w:tr>
      <w:tr w:rsidR="00D84F96" w:rsidRPr="00D7204F" w14:paraId="062847AB" w14:textId="77777777" w:rsidTr="004E35D3">
        <w:trPr>
          <w:jc w:val="center"/>
        </w:trPr>
        <w:tc>
          <w:tcPr>
            <w:tcW w:w="532" w:type="dxa"/>
            <w:tcBorders>
              <w:top w:val="nil"/>
              <w:bottom w:val="nil"/>
            </w:tcBorders>
          </w:tcPr>
          <w:p w14:paraId="02ADDB75"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3.</w:t>
            </w:r>
          </w:p>
        </w:tc>
        <w:tc>
          <w:tcPr>
            <w:tcW w:w="1311" w:type="dxa"/>
            <w:tcBorders>
              <w:top w:val="nil"/>
              <w:bottom w:val="nil"/>
            </w:tcBorders>
          </w:tcPr>
          <w:p w14:paraId="62C8CCC7"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JDRW</w:t>
            </w:r>
          </w:p>
        </w:tc>
        <w:tc>
          <w:tcPr>
            <w:tcW w:w="1668" w:type="dxa"/>
            <w:tcBorders>
              <w:top w:val="nil"/>
              <w:bottom w:val="nil"/>
            </w:tcBorders>
          </w:tcPr>
          <w:p w14:paraId="4C64CDC1"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KS1</w:t>
            </w:r>
          </w:p>
        </w:tc>
        <w:tc>
          <w:tcPr>
            <w:tcW w:w="3723" w:type="dxa"/>
            <w:tcBorders>
              <w:top w:val="nil"/>
              <w:bottom w:val="nil"/>
            </w:tcBorders>
          </w:tcPr>
          <w:p w14:paraId="52363F53"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Sedang</w:t>
            </w:r>
          </w:p>
        </w:tc>
      </w:tr>
      <w:tr w:rsidR="00D84F96" w:rsidRPr="00D7204F" w14:paraId="52712EEC" w14:textId="77777777" w:rsidTr="004E35D3">
        <w:trPr>
          <w:jc w:val="center"/>
        </w:trPr>
        <w:tc>
          <w:tcPr>
            <w:tcW w:w="532" w:type="dxa"/>
            <w:tcBorders>
              <w:top w:val="nil"/>
              <w:bottom w:val="nil"/>
            </w:tcBorders>
          </w:tcPr>
          <w:p w14:paraId="52522FE8"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4.</w:t>
            </w:r>
          </w:p>
        </w:tc>
        <w:tc>
          <w:tcPr>
            <w:tcW w:w="1311" w:type="dxa"/>
            <w:tcBorders>
              <w:top w:val="nil"/>
              <w:bottom w:val="nil"/>
            </w:tcBorders>
          </w:tcPr>
          <w:p w14:paraId="3604A761"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GG</w:t>
            </w:r>
          </w:p>
        </w:tc>
        <w:tc>
          <w:tcPr>
            <w:tcW w:w="1668" w:type="dxa"/>
            <w:tcBorders>
              <w:top w:val="nil"/>
              <w:bottom w:val="nil"/>
            </w:tcBorders>
          </w:tcPr>
          <w:p w14:paraId="6B9614BE"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KS2</w:t>
            </w:r>
          </w:p>
        </w:tc>
        <w:tc>
          <w:tcPr>
            <w:tcW w:w="3723" w:type="dxa"/>
            <w:tcBorders>
              <w:top w:val="nil"/>
              <w:bottom w:val="nil"/>
            </w:tcBorders>
          </w:tcPr>
          <w:p w14:paraId="77A6BB6D"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Sedang</w:t>
            </w:r>
          </w:p>
        </w:tc>
      </w:tr>
      <w:tr w:rsidR="00D84F96" w:rsidRPr="00D7204F" w14:paraId="2111B97B" w14:textId="77777777" w:rsidTr="004E35D3">
        <w:trPr>
          <w:jc w:val="center"/>
        </w:trPr>
        <w:tc>
          <w:tcPr>
            <w:tcW w:w="532" w:type="dxa"/>
            <w:tcBorders>
              <w:top w:val="nil"/>
              <w:bottom w:val="nil"/>
            </w:tcBorders>
          </w:tcPr>
          <w:p w14:paraId="5B21E3FB"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5.</w:t>
            </w:r>
          </w:p>
        </w:tc>
        <w:tc>
          <w:tcPr>
            <w:tcW w:w="1311" w:type="dxa"/>
            <w:tcBorders>
              <w:top w:val="nil"/>
              <w:bottom w:val="nil"/>
            </w:tcBorders>
          </w:tcPr>
          <w:p w14:paraId="3E3402A1"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SADC</w:t>
            </w:r>
          </w:p>
        </w:tc>
        <w:tc>
          <w:tcPr>
            <w:tcW w:w="1668" w:type="dxa"/>
            <w:tcBorders>
              <w:top w:val="nil"/>
              <w:bottom w:val="nil"/>
            </w:tcBorders>
          </w:tcPr>
          <w:p w14:paraId="6C55AA49"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KR1</w:t>
            </w:r>
          </w:p>
        </w:tc>
        <w:tc>
          <w:tcPr>
            <w:tcW w:w="3723" w:type="dxa"/>
            <w:tcBorders>
              <w:top w:val="nil"/>
              <w:bottom w:val="nil"/>
            </w:tcBorders>
          </w:tcPr>
          <w:p w14:paraId="2D729D85"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Rendah</w:t>
            </w:r>
          </w:p>
        </w:tc>
      </w:tr>
      <w:tr w:rsidR="00D84F96" w:rsidRPr="00D7204F" w14:paraId="0369609B" w14:textId="77777777" w:rsidTr="004E35D3">
        <w:trPr>
          <w:jc w:val="center"/>
        </w:trPr>
        <w:tc>
          <w:tcPr>
            <w:tcW w:w="532" w:type="dxa"/>
            <w:tcBorders>
              <w:top w:val="nil"/>
            </w:tcBorders>
          </w:tcPr>
          <w:p w14:paraId="40056612"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6.</w:t>
            </w:r>
          </w:p>
        </w:tc>
        <w:tc>
          <w:tcPr>
            <w:tcW w:w="1311" w:type="dxa"/>
            <w:tcBorders>
              <w:top w:val="nil"/>
            </w:tcBorders>
          </w:tcPr>
          <w:p w14:paraId="2A2997D5"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NOG</w:t>
            </w:r>
          </w:p>
        </w:tc>
        <w:tc>
          <w:tcPr>
            <w:tcW w:w="1668" w:type="dxa"/>
            <w:tcBorders>
              <w:top w:val="nil"/>
            </w:tcBorders>
          </w:tcPr>
          <w:p w14:paraId="18B2914F"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KR2</w:t>
            </w:r>
          </w:p>
        </w:tc>
        <w:tc>
          <w:tcPr>
            <w:tcW w:w="3723" w:type="dxa"/>
            <w:tcBorders>
              <w:top w:val="nil"/>
            </w:tcBorders>
          </w:tcPr>
          <w:p w14:paraId="157D4FC1" w14:textId="77777777" w:rsidR="00D84F96" w:rsidRPr="00D7204F" w:rsidRDefault="00D84F96" w:rsidP="00C6743B">
            <w:pPr>
              <w:jc w:val="center"/>
              <w:rPr>
                <w:rFonts w:ascii="Century Schoolbook" w:eastAsia="Century Schoolbook" w:hAnsi="Century Schoolbook" w:cs="Century Schoolbook"/>
                <w:sz w:val="20"/>
                <w:szCs w:val="24"/>
                <w:lang w:val="id-ID"/>
              </w:rPr>
            </w:pPr>
            <w:r w:rsidRPr="00D7204F">
              <w:rPr>
                <w:rFonts w:ascii="Century Schoolbook" w:eastAsia="Century Schoolbook" w:hAnsi="Century Schoolbook" w:cs="Century Schoolbook"/>
                <w:sz w:val="20"/>
                <w:szCs w:val="24"/>
                <w:lang w:val="id-ID"/>
              </w:rPr>
              <w:t>Rendah</w:t>
            </w:r>
          </w:p>
        </w:tc>
      </w:tr>
    </w:tbl>
    <w:p w14:paraId="58A1FF06" w14:textId="7CABC457" w:rsidR="00220240" w:rsidRPr="00D7204F" w:rsidRDefault="00220240" w:rsidP="00C6743B">
      <w:pPr>
        <w:ind w:firstLine="567"/>
        <w:jc w:val="both"/>
        <w:rPr>
          <w:rFonts w:ascii="Century Schoolbook" w:eastAsia="Century Schoolbook" w:hAnsi="Century Schoolbook" w:cs="Century Schoolbook"/>
          <w:sz w:val="24"/>
          <w:szCs w:val="24"/>
          <w:lang w:val="id-ID"/>
        </w:rPr>
      </w:pPr>
    </w:p>
    <w:p w14:paraId="59C1718E" w14:textId="77777777" w:rsidR="009046F3" w:rsidRPr="00D7204F" w:rsidRDefault="00220240" w:rsidP="009046F3">
      <w:pPr>
        <w:pStyle w:val="Heading1"/>
        <w:numPr>
          <w:ilvl w:val="0"/>
          <w:numId w:val="1"/>
        </w:numPr>
        <w:jc w:val="both"/>
        <w:rPr>
          <w:lang w:val="id-ID"/>
        </w:rPr>
      </w:pPr>
      <w:r w:rsidRPr="00D7204F">
        <w:rPr>
          <w:lang w:val="id-ID"/>
        </w:rPr>
        <w:t>Hasil dan Pembahasan</w:t>
      </w:r>
      <w:r w:rsidR="009046F3" w:rsidRPr="00D7204F">
        <w:rPr>
          <w:lang w:val="id-ID"/>
        </w:rPr>
        <w:t xml:space="preserve"> </w:t>
      </w:r>
    </w:p>
    <w:p w14:paraId="7A2709E1" w14:textId="5F7293A2" w:rsidR="008D41AE" w:rsidRPr="00D7204F" w:rsidRDefault="008D41AE" w:rsidP="00C6743B">
      <w:pPr>
        <w:pStyle w:val="BodyText"/>
        <w:ind w:left="0" w:firstLine="567"/>
        <w:jc w:val="center"/>
        <w:rPr>
          <w:lang w:val="id-ID"/>
        </w:rPr>
      </w:pPr>
      <w:r w:rsidRPr="00D7204F">
        <w:rPr>
          <w:noProof/>
          <w:lang w:val="id-ID" w:eastAsia="id-ID"/>
        </w:rPr>
        <w:drawing>
          <wp:inline distT="0" distB="0" distL="0" distR="0" wp14:anchorId="5B11A1B5" wp14:editId="1FE2C7BE">
            <wp:extent cx="2524760" cy="2294544"/>
            <wp:effectExtent l="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19250" cy="2380418"/>
                    </a:xfrm>
                    <a:prstGeom prst="rect">
                      <a:avLst/>
                    </a:prstGeom>
                    <a:noFill/>
                  </pic:spPr>
                </pic:pic>
              </a:graphicData>
            </a:graphic>
          </wp:inline>
        </w:drawing>
      </w:r>
      <w:r w:rsidRPr="00D7204F">
        <w:rPr>
          <w:lang w:val="id-ID"/>
        </w:rPr>
        <w:t xml:space="preserve"> </w:t>
      </w:r>
    </w:p>
    <w:p w14:paraId="335ED8D2" w14:textId="04675742" w:rsidR="008D41AE" w:rsidRPr="00D7204F" w:rsidRDefault="008D41AE" w:rsidP="00C6743B">
      <w:pPr>
        <w:pStyle w:val="BodyText"/>
        <w:ind w:left="0" w:firstLine="567"/>
        <w:jc w:val="center"/>
        <w:rPr>
          <w:lang w:val="id-ID"/>
        </w:rPr>
      </w:pPr>
      <w:bookmarkStart w:id="2" w:name="_Toc75530634"/>
      <w:r w:rsidRPr="00D7204F">
        <w:rPr>
          <w:iCs/>
          <w:lang w:val="id-ID"/>
        </w:rPr>
        <w:t xml:space="preserve">Gambar </w:t>
      </w:r>
      <w:r w:rsidRPr="00D7204F">
        <w:rPr>
          <w:iCs/>
          <w:lang w:val="id-ID"/>
        </w:rPr>
        <w:fldChar w:fldCharType="begin"/>
      </w:r>
      <w:r w:rsidRPr="00D7204F">
        <w:rPr>
          <w:iCs/>
          <w:lang w:val="id-ID"/>
        </w:rPr>
        <w:instrText xml:space="preserve"> SEQ Gambar_4. \* ARABIC </w:instrText>
      </w:r>
      <w:r w:rsidRPr="00D7204F">
        <w:rPr>
          <w:iCs/>
          <w:lang w:val="id-ID"/>
        </w:rPr>
        <w:fldChar w:fldCharType="separate"/>
      </w:r>
      <w:r w:rsidR="00B26F5F">
        <w:rPr>
          <w:iCs/>
          <w:noProof/>
          <w:lang w:val="id-ID"/>
        </w:rPr>
        <w:t>1</w:t>
      </w:r>
      <w:r w:rsidRPr="00D7204F">
        <w:rPr>
          <w:lang w:val="id-ID"/>
        </w:rPr>
        <w:fldChar w:fldCharType="end"/>
      </w:r>
      <w:r w:rsidRPr="00D7204F">
        <w:rPr>
          <w:lang w:val="id-ID"/>
        </w:rPr>
        <w:t>.</w:t>
      </w:r>
      <w:r w:rsidRPr="00D7204F">
        <w:rPr>
          <w:iCs/>
          <w:lang w:val="id-ID"/>
        </w:rPr>
        <w:t xml:space="preserve"> </w:t>
      </w:r>
      <w:r w:rsidRPr="00D7204F">
        <w:rPr>
          <w:i/>
          <w:iCs/>
          <w:lang w:val="id-ID"/>
        </w:rPr>
        <w:t>Word Cloud</w:t>
      </w:r>
      <w:r w:rsidRPr="00D7204F">
        <w:rPr>
          <w:iCs/>
          <w:lang w:val="id-ID"/>
        </w:rPr>
        <w:t xml:space="preserve"> dari 50 Kata Terdominan yang Muncul dalam</w:t>
      </w:r>
      <w:bookmarkEnd w:id="2"/>
      <w:r w:rsidRPr="00D7204F">
        <w:rPr>
          <w:iCs/>
          <w:lang w:val="id-ID"/>
        </w:rPr>
        <w:t xml:space="preserve"> </w:t>
      </w:r>
      <w:r w:rsidRPr="00D7204F">
        <w:rPr>
          <w:lang w:val="id-ID"/>
        </w:rPr>
        <w:t>Penelitian</w:t>
      </w:r>
    </w:p>
    <w:p w14:paraId="7DF5C803" w14:textId="18DB2066" w:rsidR="0077282E" w:rsidRPr="00D7204F" w:rsidRDefault="00105520" w:rsidP="00C6743B">
      <w:pPr>
        <w:pStyle w:val="BodyText"/>
        <w:ind w:left="0" w:firstLine="567"/>
        <w:jc w:val="both"/>
        <w:rPr>
          <w:lang w:val="id-ID"/>
        </w:rPr>
      </w:pPr>
      <w:r w:rsidRPr="00D7204F">
        <w:rPr>
          <w:lang w:val="id-ID"/>
        </w:rPr>
        <w:t>Pada Gambar 1 menunjukkan 50 kata</w:t>
      </w:r>
      <w:r w:rsidR="0083474D" w:rsidRPr="00D7204F">
        <w:rPr>
          <w:lang w:val="id-ID"/>
        </w:rPr>
        <w:t xml:space="preserve"> dominan dari semua sumber data penelitian disajikan dalam </w:t>
      </w:r>
      <w:r w:rsidR="0083474D" w:rsidRPr="00D7204F">
        <w:rPr>
          <w:i/>
          <w:lang w:val="id-ID"/>
        </w:rPr>
        <w:t>Word Cloud</w:t>
      </w:r>
      <w:r w:rsidR="0083474D" w:rsidRPr="00D7204F">
        <w:rPr>
          <w:lang w:val="id-ID"/>
        </w:rPr>
        <w:t xml:space="preserve">. Menggunakan fungsi </w:t>
      </w:r>
      <w:r w:rsidR="0083474D" w:rsidRPr="00D7204F">
        <w:rPr>
          <w:i/>
          <w:lang w:val="id-ID"/>
        </w:rPr>
        <w:t>Word Frequency Query</w:t>
      </w:r>
      <w:r w:rsidR="0083474D" w:rsidRPr="00D7204F">
        <w:rPr>
          <w:lang w:val="id-ID"/>
        </w:rPr>
        <w:t xml:space="preserve"> akan menghasilkan </w:t>
      </w:r>
      <w:r w:rsidR="0083474D" w:rsidRPr="00D7204F">
        <w:rPr>
          <w:i/>
          <w:lang w:val="id-ID"/>
        </w:rPr>
        <w:t>Word Cloud</w:t>
      </w:r>
      <w:r w:rsidR="0083474D" w:rsidRPr="00D7204F">
        <w:rPr>
          <w:lang w:val="id-ID"/>
        </w:rPr>
        <w:t xml:space="preserve"> dari </w:t>
      </w:r>
      <w:r w:rsidR="00030FA4" w:rsidRPr="00D7204F">
        <w:rPr>
          <w:lang w:val="id-ID"/>
        </w:rPr>
        <w:t>beragam</w:t>
      </w:r>
      <w:r w:rsidR="0083474D" w:rsidRPr="00D7204F">
        <w:rPr>
          <w:lang w:val="id-ID"/>
        </w:rPr>
        <w:t xml:space="preserve"> sumber data penelitian. Kata “matematika” merupakan kata dengan persentase kemunculan tertinggi yaitu 0,94% dari seluruh sumber data penelitian, disusul dengan kata “kesalahan”, “belajar”, </w:t>
      </w:r>
      <w:r w:rsidR="0083474D" w:rsidRPr="00D7204F">
        <w:rPr>
          <w:rFonts w:ascii="Times New Roman" w:hAnsi="Times New Roman" w:cs="Times New Roman"/>
          <w:lang w:val="id-ID"/>
        </w:rPr>
        <w:t>​​</w:t>
      </w:r>
      <w:r w:rsidR="0083474D" w:rsidRPr="00D7204F">
        <w:rPr>
          <w:rFonts w:cs="Century Schoolbook"/>
          <w:lang w:val="id-ID"/>
        </w:rPr>
        <w:t>“</w:t>
      </w:r>
      <w:r w:rsidR="00680E77">
        <w:rPr>
          <w:lang w:val="id-ID"/>
        </w:rPr>
        <w:t>literacy</w:t>
      </w:r>
      <w:r w:rsidR="0083474D" w:rsidRPr="00D7204F">
        <w:rPr>
          <w:rFonts w:cs="Century Schoolbook"/>
          <w:lang w:val="id-ID"/>
        </w:rPr>
        <w:t>”</w:t>
      </w:r>
      <w:r w:rsidR="0083474D" w:rsidRPr="00D7204F">
        <w:rPr>
          <w:lang w:val="id-ID"/>
        </w:rPr>
        <w:t xml:space="preserve">, </w:t>
      </w:r>
      <w:r w:rsidR="0083474D" w:rsidRPr="00D7204F">
        <w:rPr>
          <w:rFonts w:cs="Century Schoolbook"/>
          <w:lang w:val="id-ID"/>
        </w:rPr>
        <w:t>“</w:t>
      </w:r>
      <w:r w:rsidR="0083474D" w:rsidRPr="00D7204F">
        <w:rPr>
          <w:lang w:val="id-ID"/>
        </w:rPr>
        <w:t>kemandirian</w:t>
      </w:r>
      <w:r w:rsidR="0083474D" w:rsidRPr="00D7204F">
        <w:rPr>
          <w:rFonts w:cs="Century Schoolbook"/>
          <w:lang w:val="id-ID"/>
        </w:rPr>
        <w:t>”</w:t>
      </w:r>
      <w:r w:rsidR="0083474D" w:rsidRPr="00D7204F">
        <w:rPr>
          <w:lang w:val="id-ID"/>
        </w:rPr>
        <w:t xml:space="preserve">, </w:t>
      </w:r>
      <w:r w:rsidR="0083474D" w:rsidRPr="00D7204F">
        <w:rPr>
          <w:rFonts w:cs="Century Schoolbook"/>
          <w:lang w:val="id-ID"/>
        </w:rPr>
        <w:t>“</w:t>
      </w:r>
      <w:r w:rsidR="0083474D" w:rsidRPr="00D7204F">
        <w:rPr>
          <w:lang w:val="id-ID"/>
        </w:rPr>
        <w:t>analisis</w:t>
      </w:r>
      <w:r w:rsidR="0083474D" w:rsidRPr="00D7204F">
        <w:rPr>
          <w:rFonts w:cs="Century Schoolbook"/>
          <w:lang w:val="id-ID"/>
        </w:rPr>
        <w:t>”</w:t>
      </w:r>
      <w:r w:rsidR="0083474D" w:rsidRPr="00D7204F">
        <w:rPr>
          <w:lang w:val="id-ID"/>
        </w:rPr>
        <w:t xml:space="preserve"> yaitu 0, 71%, 0.66%, 0.29%, 0.27% dan 0.24% dari semua sumber data penelitian. </w:t>
      </w:r>
      <w:r w:rsidR="00634595" w:rsidRPr="00D7204F">
        <w:rPr>
          <w:lang w:val="id-ID"/>
        </w:rPr>
        <w:t xml:space="preserve">Pada Gambar 2 </w:t>
      </w:r>
      <w:r w:rsidRPr="00D7204F">
        <w:rPr>
          <w:lang w:val="id-ID"/>
        </w:rPr>
        <w:t xml:space="preserve">peneliti menyajikan peta konsep kesalahan siswa berdasarkan prosedur Newman menggunakan </w:t>
      </w:r>
      <w:r w:rsidRPr="00D7204F">
        <w:rPr>
          <w:i/>
          <w:lang w:val="id-ID"/>
        </w:rPr>
        <w:t xml:space="preserve">software </w:t>
      </w:r>
      <w:r w:rsidRPr="00D7204F">
        <w:rPr>
          <w:lang w:val="id-ID"/>
        </w:rPr>
        <w:t xml:space="preserve">NVivo melalui fungsi </w:t>
      </w:r>
      <w:r w:rsidRPr="00D7204F">
        <w:rPr>
          <w:i/>
          <w:lang w:val="id-ID"/>
        </w:rPr>
        <w:t>Project Map Query</w:t>
      </w:r>
      <w:r w:rsidR="00634595" w:rsidRPr="00D7204F">
        <w:rPr>
          <w:lang w:val="id-ID"/>
        </w:rPr>
        <w:t>.</w:t>
      </w:r>
    </w:p>
    <w:p w14:paraId="3BFC1076" w14:textId="77777777" w:rsidR="008D41AE" w:rsidRPr="00D7204F" w:rsidRDefault="008D41AE" w:rsidP="00C6743B">
      <w:pPr>
        <w:pStyle w:val="BodyText"/>
        <w:ind w:left="0" w:firstLine="567"/>
        <w:jc w:val="center"/>
        <w:rPr>
          <w:lang w:val="id-ID"/>
        </w:rPr>
      </w:pPr>
      <w:r w:rsidRPr="00D7204F">
        <w:rPr>
          <w:noProof/>
          <w:lang w:val="id-ID" w:eastAsia="id-ID"/>
        </w:rPr>
        <w:drawing>
          <wp:inline distT="0" distB="0" distL="0" distR="0" wp14:anchorId="2021D2AB" wp14:editId="391879D7">
            <wp:extent cx="2402442"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edur newman..jpg"/>
                    <pic:cNvPicPr/>
                  </pic:nvPicPr>
                  <pic:blipFill rotWithShape="1">
                    <a:blip r:embed="rId11">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32757" t="25787"/>
                    <a:stretch/>
                  </pic:blipFill>
                  <pic:spPr bwMode="auto">
                    <a:xfrm>
                      <a:off x="0" y="0"/>
                      <a:ext cx="2451581" cy="2157800"/>
                    </a:xfrm>
                    <a:prstGeom prst="rect">
                      <a:avLst/>
                    </a:prstGeom>
                    <a:ln>
                      <a:noFill/>
                    </a:ln>
                    <a:extLst>
                      <a:ext uri="{53640926-AAD7-44D8-BBD7-CCE9431645EC}">
                        <a14:shadowObscured xmlns:a14="http://schemas.microsoft.com/office/drawing/2010/main"/>
                      </a:ext>
                    </a:extLst>
                  </pic:spPr>
                </pic:pic>
              </a:graphicData>
            </a:graphic>
          </wp:inline>
        </w:drawing>
      </w:r>
    </w:p>
    <w:p w14:paraId="3B86C338" w14:textId="501065E5" w:rsidR="008D41AE" w:rsidRPr="00D7204F" w:rsidRDefault="008D41AE" w:rsidP="00C6743B">
      <w:pPr>
        <w:pStyle w:val="BodyText"/>
        <w:ind w:left="0" w:firstLine="567"/>
        <w:jc w:val="center"/>
        <w:rPr>
          <w:lang w:val="id-ID"/>
        </w:rPr>
      </w:pPr>
      <w:bookmarkStart w:id="3" w:name="_Toc75530670"/>
      <w:r w:rsidRPr="00D7204F">
        <w:rPr>
          <w:lang w:val="id-ID"/>
        </w:rPr>
        <w:t>Gambar 2. Peta Konsep Kesalahan Siswa</w:t>
      </w:r>
      <w:bookmarkEnd w:id="3"/>
    </w:p>
    <w:p w14:paraId="6F8E1CED" w14:textId="7F9C3F6A" w:rsidR="00D84F96" w:rsidRPr="00D7204F" w:rsidRDefault="00563033" w:rsidP="00C6743B">
      <w:pPr>
        <w:pStyle w:val="BodyText"/>
        <w:ind w:left="0" w:firstLine="567"/>
        <w:jc w:val="both"/>
        <w:rPr>
          <w:lang w:val="id-ID"/>
        </w:rPr>
      </w:pPr>
      <w:r w:rsidRPr="00D7204F">
        <w:rPr>
          <w:lang w:val="id-ID"/>
        </w:rPr>
        <w:lastRenderedPageBreak/>
        <w:t xml:space="preserve">Berdasarkan Gambar 2 diperoleh informasi bahwa kesalahan siswa berdasarkan prosedur Newman adalah kesalahan membaca, kesalahan pemahaman, kesalahan transformasi, kesalahan keterampilan proses,  dan kesalahan penulisan jawaban akhir. </w:t>
      </w:r>
      <w:r w:rsidR="00FC1A19" w:rsidRPr="00D7204F">
        <w:rPr>
          <w:lang w:val="id-ID"/>
        </w:rPr>
        <w:t>Disajikan</w:t>
      </w:r>
      <w:r w:rsidRPr="00D7204F">
        <w:rPr>
          <w:lang w:val="id-ID"/>
        </w:rPr>
        <w:t xml:space="preserve"> hasil analisis perbandingan antara subkategori tema dan data demografi dengan menggunakan fitur </w:t>
      </w:r>
      <w:r w:rsidRPr="00D7204F">
        <w:rPr>
          <w:i/>
          <w:lang w:val="id-ID"/>
        </w:rPr>
        <w:t>Matrix Coding Query</w:t>
      </w:r>
      <w:r w:rsidR="00FC1A19" w:rsidRPr="00D7204F">
        <w:rPr>
          <w:lang w:val="id-ID"/>
        </w:rPr>
        <w:t xml:space="preserve"> yang dapat dilihat </w:t>
      </w:r>
      <w:r w:rsidRPr="00D7204F">
        <w:rPr>
          <w:lang w:val="id-ID"/>
        </w:rPr>
        <w:t>pada Gambar 3 dengan jelas menunjukkan perbedaan masing-masing jenis kesalahan pada subjek penelitian.</w:t>
      </w:r>
    </w:p>
    <w:p w14:paraId="258AFFE4" w14:textId="1BB1D3E9" w:rsidR="008D41AE" w:rsidRPr="00D7204F" w:rsidRDefault="00FE6E27" w:rsidP="00C6743B">
      <w:pPr>
        <w:pStyle w:val="BodyText"/>
        <w:ind w:left="0" w:firstLine="567"/>
        <w:jc w:val="center"/>
        <w:rPr>
          <w:lang w:val="id-ID"/>
        </w:rPr>
      </w:pPr>
      <w:r w:rsidRPr="00D7204F">
        <w:rPr>
          <w:noProof/>
          <w:lang w:val="id-ID" w:eastAsia="id-ID"/>
        </w:rPr>
        <w:drawing>
          <wp:inline distT="0" distB="0" distL="0" distR="0" wp14:anchorId="101B4C2B" wp14:editId="7B69EAA0">
            <wp:extent cx="5505450" cy="243608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 - Results Previe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0874" cy="2438487"/>
                    </a:xfrm>
                    <a:prstGeom prst="rect">
                      <a:avLst/>
                    </a:prstGeom>
                  </pic:spPr>
                </pic:pic>
              </a:graphicData>
            </a:graphic>
          </wp:inline>
        </w:drawing>
      </w:r>
    </w:p>
    <w:p w14:paraId="55A5F111" w14:textId="6087990E" w:rsidR="008D41AE" w:rsidRPr="00D7204F" w:rsidRDefault="008D41AE" w:rsidP="00C6743B">
      <w:pPr>
        <w:pStyle w:val="BodyText"/>
        <w:ind w:left="0" w:firstLine="567"/>
        <w:jc w:val="center"/>
        <w:rPr>
          <w:lang w:val="id-ID"/>
        </w:rPr>
      </w:pPr>
      <w:bookmarkStart w:id="4" w:name="_Toc75530672"/>
      <w:r w:rsidRPr="00D7204F">
        <w:rPr>
          <w:lang w:val="id-ID"/>
        </w:rPr>
        <w:t>Gambar 3. Perbedaan Tipe Kesalahan pada Subjek Penelitian</w:t>
      </w:r>
      <w:bookmarkEnd w:id="4"/>
    </w:p>
    <w:p w14:paraId="2968FDC4" w14:textId="281A5D08" w:rsidR="00563033" w:rsidRPr="00D7204F" w:rsidRDefault="00563033" w:rsidP="00C6743B">
      <w:pPr>
        <w:pStyle w:val="BodyText"/>
        <w:ind w:left="0" w:firstLine="567"/>
        <w:jc w:val="both"/>
        <w:rPr>
          <w:lang w:val="id-ID"/>
        </w:rPr>
      </w:pPr>
      <w:r w:rsidRPr="00D7204F">
        <w:rPr>
          <w:lang w:val="id-ID"/>
        </w:rPr>
        <w:t>Berdasarkan Gambar 3 dapat dilihat bahwa dalam menyelesaikan soal literasi matematika subjek kemandirian belajar rendah memiliki kesalahan membaca (</w:t>
      </w:r>
      <w:r w:rsidRPr="00D7204F">
        <w:rPr>
          <w:i/>
          <w:lang w:val="id-ID"/>
        </w:rPr>
        <w:t>reading error</w:t>
      </w:r>
      <w:r w:rsidRPr="00D7204F">
        <w:rPr>
          <w:lang w:val="id-ID"/>
        </w:rPr>
        <w:t>) yang lebih tinggi dibandingkan subjek lainnya, karena salah satu subjek tidak mentransformasikan informasi pada soal kedalam kalimat matematika yang benar, yang berarti bahwa tidak membaca informasi dalam soal secara lengkap. Pada jenis kesalahan pemahaman (</w:t>
      </w:r>
      <w:r w:rsidRPr="00D7204F">
        <w:rPr>
          <w:i/>
          <w:lang w:val="id-ID"/>
        </w:rPr>
        <w:t>comprehension error)</w:t>
      </w:r>
      <w:r w:rsidRPr="00D7204F">
        <w:rPr>
          <w:lang w:val="id-ID"/>
        </w:rPr>
        <w:t xml:space="preserve"> subjek kemandirian belajar rendah mengalami kesalahan pemahaman yang lebih tinggi dibandingkan subjek lainnya, karena tidak menuliskan </w:t>
      </w:r>
      <w:r w:rsidR="00FC1A19" w:rsidRPr="00D7204F">
        <w:rPr>
          <w:lang w:val="id-ID"/>
        </w:rPr>
        <w:t xml:space="preserve">unsur </w:t>
      </w:r>
      <w:r w:rsidRPr="00D7204F">
        <w:rPr>
          <w:lang w:val="id-ID"/>
        </w:rPr>
        <w:t xml:space="preserve">diketahui dan </w:t>
      </w:r>
      <w:r w:rsidR="00FC1A19" w:rsidRPr="00D7204F">
        <w:rPr>
          <w:lang w:val="id-ID"/>
        </w:rPr>
        <w:t>unsur ditanya pada lembar jawab</w:t>
      </w:r>
      <w:r w:rsidRPr="00D7204F">
        <w:rPr>
          <w:lang w:val="id-ID"/>
        </w:rPr>
        <w:t xml:space="preserve">. Selanjutnya pada jenis kesalahan transformasi </w:t>
      </w:r>
      <w:r w:rsidRPr="00D7204F">
        <w:rPr>
          <w:i/>
          <w:lang w:val="id-ID"/>
        </w:rPr>
        <w:t>(Transformation error)</w:t>
      </w:r>
      <w:r w:rsidRPr="00D7204F">
        <w:rPr>
          <w:lang w:val="id-ID"/>
        </w:rPr>
        <w:t xml:space="preserve"> subjek kemandirian belajar rendah mengalami kesalahan transformasi yang lebih tinggi dibandingkan dengan subjek lainnya, karena salah satu subjek pada lembar jawaban tidak </w:t>
      </w:r>
      <w:r w:rsidR="00FC1A19" w:rsidRPr="00D7204F">
        <w:rPr>
          <w:lang w:val="id-ID"/>
        </w:rPr>
        <w:t>mengubah</w:t>
      </w:r>
      <w:r w:rsidRPr="00D7204F">
        <w:rPr>
          <w:lang w:val="id-ID"/>
        </w:rPr>
        <w:t xml:space="preserve"> informasi </w:t>
      </w:r>
      <w:r w:rsidR="00FC1A19" w:rsidRPr="00D7204F">
        <w:rPr>
          <w:lang w:val="id-ID"/>
        </w:rPr>
        <w:t>dalam</w:t>
      </w:r>
      <w:r w:rsidRPr="00D7204F">
        <w:rPr>
          <w:lang w:val="id-ID"/>
        </w:rPr>
        <w:t xml:space="preserve"> soal menjadi kalimat matematika dengan benar dan terdapat kesalahan dalam menentukan rumus atau metode dan operasi hitung yang digunakan. Pada jenis kesalahan keterampilan proses </w:t>
      </w:r>
      <w:r w:rsidRPr="00D7204F">
        <w:rPr>
          <w:i/>
          <w:lang w:val="id-ID"/>
        </w:rPr>
        <w:t>(process skill error)</w:t>
      </w:r>
      <w:r w:rsidRPr="00D7204F">
        <w:rPr>
          <w:lang w:val="id-ID"/>
        </w:rPr>
        <w:t xml:space="preserve"> subjek kemandirian belajar rendah mengalami kesalahan keterampilan proses yang lebih tinggi dibandingkan dengan subjek lainnya, karena terdapat kesalahan konsep dan prosedur dalam menyelesaikan masalah serta </w:t>
      </w:r>
      <w:r w:rsidR="00FC1A19" w:rsidRPr="00D7204F">
        <w:rPr>
          <w:lang w:val="id-ID"/>
        </w:rPr>
        <w:t>salah dalam</w:t>
      </w:r>
      <w:r w:rsidRPr="00D7204F">
        <w:rPr>
          <w:lang w:val="id-ID"/>
        </w:rPr>
        <w:t xml:space="preserve"> </w:t>
      </w:r>
      <w:r w:rsidR="00FC1A19" w:rsidRPr="00D7204F">
        <w:rPr>
          <w:lang w:val="id-ID"/>
        </w:rPr>
        <w:t>memahami</w:t>
      </w:r>
      <w:r w:rsidRPr="00D7204F">
        <w:rPr>
          <w:lang w:val="id-ID"/>
        </w:rPr>
        <w:t xml:space="preserve"> langkah-langkah yang digunakan. Jenis kesalahan yang terakhir adalah kesalahan penulisan jawaban akhir (</w:t>
      </w:r>
      <w:r w:rsidRPr="00D7204F">
        <w:rPr>
          <w:i/>
          <w:lang w:val="id-ID"/>
        </w:rPr>
        <w:t>encoding error)</w:t>
      </w:r>
      <w:r w:rsidRPr="00D7204F">
        <w:rPr>
          <w:lang w:val="id-ID"/>
        </w:rPr>
        <w:t xml:space="preserve"> subjek kemandirian belajar rendah mengalami kesalahan penulisan jawaban akhir yang lebih tinggi dibandingkan subjek lainnya, </w:t>
      </w:r>
      <w:r w:rsidR="00FC1A19" w:rsidRPr="00D7204F">
        <w:rPr>
          <w:lang w:val="id-ID"/>
        </w:rPr>
        <w:t>karena jawaban akhir tidak ditulis sesuai kesi</w:t>
      </w:r>
      <w:r w:rsidR="008F4575" w:rsidRPr="00D7204F">
        <w:rPr>
          <w:lang w:val="id-ID"/>
        </w:rPr>
        <w:t>mpulan pada lembar jawaban, dan tidak dapat menemukan hasil akhir dengan benar</w:t>
      </w:r>
      <w:r w:rsidRPr="00D7204F">
        <w:rPr>
          <w:lang w:val="id-ID"/>
        </w:rPr>
        <w:t>. Pada saat menyelesaikan soal literasi matematika setiap kesalahan</w:t>
      </w:r>
      <w:r w:rsidR="008F4575" w:rsidRPr="00D7204F">
        <w:rPr>
          <w:lang w:val="id-ID"/>
        </w:rPr>
        <w:t xml:space="preserve"> yang diperbuat oleh siswa</w:t>
      </w:r>
      <w:r w:rsidRPr="00D7204F">
        <w:rPr>
          <w:lang w:val="id-ID"/>
        </w:rPr>
        <w:t xml:space="preserve"> </w:t>
      </w:r>
      <w:r w:rsidR="008F4575" w:rsidRPr="00D7204F">
        <w:rPr>
          <w:lang w:val="id-ID"/>
        </w:rPr>
        <w:t xml:space="preserve">akan dibahas lebih dalam </w:t>
      </w:r>
      <w:r w:rsidRPr="00D7204F">
        <w:rPr>
          <w:lang w:val="id-ID"/>
        </w:rPr>
        <w:lastRenderedPageBreak/>
        <w:t>berdasarkan prosedur Newman</w:t>
      </w:r>
      <w:r w:rsidR="008F4575" w:rsidRPr="00D7204F">
        <w:rPr>
          <w:lang w:val="id-ID"/>
        </w:rPr>
        <w:t xml:space="preserve"> </w:t>
      </w:r>
      <w:r w:rsidRPr="00D7204F">
        <w:rPr>
          <w:lang w:val="id-ID"/>
        </w:rPr>
        <w:t>sebagai berikut.</w:t>
      </w:r>
    </w:p>
    <w:p w14:paraId="3BDC0592" w14:textId="4F638F2A" w:rsidR="00563033" w:rsidRPr="00D7204F" w:rsidRDefault="00563033" w:rsidP="00C6743B">
      <w:pPr>
        <w:pStyle w:val="BodyText"/>
        <w:ind w:left="0" w:firstLine="567"/>
        <w:jc w:val="both"/>
        <w:rPr>
          <w:lang w:val="id-ID"/>
        </w:rPr>
      </w:pPr>
      <w:r w:rsidRPr="00D7204F">
        <w:rPr>
          <w:lang w:val="id-ID"/>
        </w:rPr>
        <w:t>Analisis kesalahan Newman pertama yaitu kesalahan membaca (</w:t>
      </w:r>
      <w:r w:rsidRPr="00D7204F">
        <w:rPr>
          <w:i/>
          <w:lang w:val="id-ID"/>
        </w:rPr>
        <w:t>reading error</w:t>
      </w:r>
      <w:r w:rsidRPr="00D7204F">
        <w:rPr>
          <w:lang w:val="id-ID"/>
        </w:rPr>
        <w:t xml:space="preserve">). Kesalahan membaca adalah ketika subjek penelitian tidak memahami dengan benar soal yang telah dibacanya, melakukan kesalahan saat mencari kata kunci dalam soal, dan tidak membaca materi dan simbol matematika </w:t>
      </w:r>
      <w:r w:rsidR="00952B54" w:rsidRPr="00D7204F">
        <w:rPr>
          <w:lang w:val="id-ID"/>
        </w:rPr>
        <w:t>pada</w:t>
      </w:r>
      <w:r w:rsidRPr="00D7204F">
        <w:rPr>
          <w:lang w:val="id-ID"/>
        </w:rPr>
        <w:t xml:space="preserve"> soal secara menyeluruh. Dalam penelitian ini tidak ada subjek yang mengalami kesalahan membaca. </w:t>
      </w:r>
      <w:r w:rsidRPr="00D7204F">
        <w:rPr>
          <w:lang w:val="id-ID"/>
        </w:rPr>
        <w:fldChar w:fldCharType="begin" w:fldLock="1"/>
      </w:r>
      <w:r w:rsidRPr="00D7204F">
        <w:rPr>
          <w:lang w:val="id-ID"/>
        </w:rPr>
        <w:instrText>ADDIN CSL_CITATION {"citationItems":[{"id":"ITEM-1","itemData":{"ISBN":"9781509041176","ISSN":"2346-8734","abstract":"Penelitian ini menggunakan pendekatan kualitatif dan jenis penelitian yang digunakan adalah deskriptif. Pengambilan subyek penelitian ini adalah 40 siswa kelas XI SMK tahun ajaran 2016/2017. Berdasarkan hasil analisis data menunjukkan bahwa tidak ada siswa yang dapat menjawab dengan tahapan yang benar dan terstruktur. Berdasarkan hasil analisis data diperoleh kesimpulan bahwa (1) sebanyak 67,72% siswa yang melakukan kesalahan dalam tahapan memaknai permasalahan (reading) dengan baik. (2) Pada tahapan memahami masalah (comprehension) sebanyak 72,5% siswa. Adapun kesalahan yang dilakukan meliputi: (a) tidak menyajikan apa yang diketahui, (b) kesalahan dalam menyajikan apa yang diketahui, (c) tidak menyajikan apa yang ditanyakan, (d) kesalahan dalam menyajikan apa yang ditanya, (e) tidak mengetahui apa maksud dari pernyataan. (3) Pada tahapan transformasi soal sebanyak 57,14% siswa yang melakukan kesalahan dalam ketidaktahuan metode apa yang akan digunakan. (4) Pada tahapan keterampilan proses sebanyak 52,63% siswa yang mengalami kesalahan dalam proses eliminasi subtitusi. (5) Pada tahapan kesimpulan atau penulisan jawaban akhir sebanyak 34,28% siswa yang melakukan kesalahan. Adapun kesalahannya meliputi: (a) penulisan jawaban akhir yang tidak sesuai dengan konteks soal, (b) tidak menuliskan jawaban akhirnya. Faktor lain yang menyebabkan kesalahan siswa adalah kurangnya pengetahuan dan keterampilan dalam mengubah kalimat verbal ke kalimat matematika, kurangnya ketelitian dalam membaca, tidak memahami maksud dari soal, kurangnya siswa dalam menangkap informasi masalah yang terkandung dalam soal, lupa, kurangnya latihan mengerjakan soal-soal program linier yang variatif","author":[{"dropping-particle":"","family":"Zaidy","given":"Farida","non-dropping-particle":"","parse-names":false,"suffix":""},{"dropping-particle":"","family":"Lutfianto","given":"Moch","non-dropping-particle":"","parse-names":false,"suffix":""}],"container-title":"Seminar Nasional Pendidikan Matematika Ahmad Dahlan 2016","id":"ITEM-1","issue":"2","issued":{"date-parts":[["2016"]]},"page":"84-93","title":"ANALISIS KESALAHAN SISWA SMK DALAM MENYELESAIKAN SOAL PROGRAM LINIER BERDASARKAN NEWMAN’S ERROR ANALYSIS (NEA) DITINJAU DARI KEMAMPUAN MATEMATIKA","type":"article-journal","volume":"41"},"uris":["http://www.mendeley.com/documents/?uuid=34444d45-7a97-42e5-bbe6-3e1b924d4e99"]}],"mendeley":{"formattedCitation":"(Zaidy &amp; Lutfianto, 2016)","manualFormatting":"Zaidy &amp; Lutfianto, (2016)","plainTextFormattedCitation":"(Zaidy &amp; Lutfianto, 2016)","previouslyFormattedCitation":"(Zaidy &amp; Lutfianto, 2016)"},"properties":{"noteIndex":0},"schema":"https://github.com/citation-style-language/schema/raw/master/csl-citation.json"}</w:instrText>
      </w:r>
      <w:r w:rsidRPr="00D7204F">
        <w:rPr>
          <w:lang w:val="id-ID"/>
        </w:rPr>
        <w:fldChar w:fldCharType="separate"/>
      </w:r>
      <w:r w:rsidRPr="00D7204F">
        <w:rPr>
          <w:lang w:val="id-ID"/>
        </w:rPr>
        <w:t>Zaidy &amp; Lutfianto, (2016)</w:t>
      </w:r>
      <w:r w:rsidRPr="00D7204F">
        <w:rPr>
          <w:lang w:val="id-ID"/>
        </w:rPr>
        <w:fldChar w:fldCharType="end"/>
      </w:r>
      <w:r w:rsidRPr="00D7204F">
        <w:rPr>
          <w:lang w:val="id-ID"/>
        </w:rPr>
        <w:t xml:space="preserve"> mengatakan bahwa siswa yang membaca dengan lancar dan benar serta tidak menjumpai istilah asing yang sulit diucapkan maka siswa tersebut tidak melakukan kesalahan membaca.</w:t>
      </w:r>
    </w:p>
    <w:p w14:paraId="02CE82D1" w14:textId="320785D5" w:rsidR="00563033" w:rsidRPr="00D7204F" w:rsidRDefault="00563033" w:rsidP="00C6743B">
      <w:pPr>
        <w:pStyle w:val="BodyText"/>
        <w:ind w:left="0" w:firstLine="567"/>
        <w:jc w:val="both"/>
        <w:rPr>
          <w:lang w:val="id-ID"/>
        </w:rPr>
      </w:pPr>
      <w:r w:rsidRPr="00D7204F">
        <w:rPr>
          <w:lang w:val="id-ID"/>
        </w:rPr>
        <w:t>Analisis kesalahan Newman kedua yaitu kesalahan pemahaman (</w:t>
      </w:r>
      <w:r w:rsidRPr="00D7204F">
        <w:rPr>
          <w:i/>
          <w:lang w:val="id-ID"/>
        </w:rPr>
        <w:t>comprehension error</w:t>
      </w:r>
      <w:r w:rsidRPr="00D7204F">
        <w:rPr>
          <w:lang w:val="id-ID"/>
        </w:rPr>
        <w:t xml:space="preserve">). Kesalahan pemahaman adalah ketika subjek penelitian tidak dapat menyebutkan unsur diketahui dan ditanya pada soal. Dalam penelitian ini tidak ada subjek yang mengalami kesalahan pemahaman. </w:t>
      </w:r>
      <w:r w:rsidRPr="00D7204F">
        <w:rPr>
          <w:lang w:val="id-ID"/>
        </w:rPr>
        <w:fldChar w:fldCharType="begin" w:fldLock="1"/>
      </w:r>
      <w:r w:rsidRPr="00D7204F">
        <w:rPr>
          <w:lang w:val="id-ID"/>
        </w:rPr>
        <w:instrText>ADDIN CSL_CITATION {"citationItems":[{"id":"ITEM-1","itemData":{"DOI":"https://doi.org/10.21831/pg.v14i1.21481","author":[{"dropping-particle":"","family":"Suratih","given":"","non-dropping-particle":"","parse-names":false,"suffix":""},{"dropping-particle":"","family":"Pujiastuti","given":"Heni","non-dropping-particle":"","parse-names":false,"suffix":""}],"container-title":"PYTHAGORAS: Jurnal Pendidikan Matematika","id":"ITEM-1","issue":"2","issued":{"date-parts":[["2020"]]},"page":"111-123","title":"Analisis kesalahan siswa dalam menyelesaikan soal cerita program linear berdasarkan Newman ’ s error analysis","type":"article-journal","volume":"15"},"uris":["http://www.mendeley.com/documents/?uuid=93b91caf-520b-4202-a86e-09db30cb3357"]}],"mendeley":{"formattedCitation":"(Suratih &amp; Pujiastuti, 2020)","manualFormatting":"Suratih &amp; Pujiastuti, (2020)","plainTextFormattedCitation":"(Suratih &amp; Pujiastuti, 2020)","previouslyFormattedCitation":"(Suratih &amp; Pujiastuti, 2020)"},"properties":{"noteIndex":0},"schema":"https://github.com/citation-style-language/schema/raw/master/csl-citation.json"}</w:instrText>
      </w:r>
      <w:r w:rsidRPr="00D7204F">
        <w:rPr>
          <w:lang w:val="id-ID"/>
        </w:rPr>
        <w:fldChar w:fldCharType="separate"/>
      </w:r>
      <w:r w:rsidRPr="00D7204F">
        <w:rPr>
          <w:lang w:val="id-ID"/>
        </w:rPr>
        <w:t>Suratih &amp; Pujiastuti, (2020)</w:t>
      </w:r>
      <w:r w:rsidRPr="00D7204F">
        <w:rPr>
          <w:lang w:val="id-ID"/>
        </w:rPr>
        <w:fldChar w:fldCharType="end"/>
      </w:r>
      <w:r w:rsidRPr="00D7204F">
        <w:rPr>
          <w:lang w:val="id-ID"/>
        </w:rPr>
        <w:t xml:space="preserve"> mengatakan bahwa siswa mengalami kesalahan pemahaman jika siswa tidak menuliskan </w:t>
      </w:r>
      <w:r w:rsidR="00952B54" w:rsidRPr="00D7204F">
        <w:rPr>
          <w:lang w:val="id-ID"/>
        </w:rPr>
        <w:t>unsur</w:t>
      </w:r>
      <w:r w:rsidRPr="00D7204F">
        <w:rPr>
          <w:lang w:val="id-ID"/>
        </w:rPr>
        <w:t xml:space="preserve"> diketahui dan </w:t>
      </w:r>
      <w:r w:rsidR="00952B54" w:rsidRPr="00D7204F">
        <w:rPr>
          <w:lang w:val="id-ID"/>
        </w:rPr>
        <w:t>unsur</w:t>
      </w:r>
      <w:r w:rsidRPr="00D7204F">
        <w:rPr>
          <w:lang w:val="id-ID"/>
        </w:rPr>
        <w:t xml:space="preserve"> ditanya dalam soal.</w:t>
      </w:r>
    </w:p>
    <w:p w14:paraId="477D380F" w14:textId="4727E0BD" w:rsidR="00563033" w:rsidRPr="00D7204F" w:rsidRDefault="00563033" w:rsidP="00C6743B">
      <w:pPr>
        <w:pStyle w:val="BodyText"/>
        <w:ind w:left="0" w:firstLine="567"/>
        <w:jc w:val="both"/>
        <w:rPr>
          <w:lang w:val="id-ID"/>
        </w:rPr>
      </w:pPr>
      <w:r w:rsidRPr="00D7204F">
        <w:rPr>
          <w:lang w:val="id-ID"/>
        </w:rPr>
        <w:t>Analisis kesalahan Newman ketiga yaitu kesalahan transformasi (</w:t>
      </w:r>
      <w:r w:rsidRPr="00D7204F">
        <w:rPr>
          <w:i/>
          <w:lang w:val="id-ID"/>
        </w:rPr>
        <w:t>transformation error</w:t>
      </w:r>
      <w:r w:rsidRPr="00D7204F">
        <w:rPr>
          <w:lang w:val="id-ID"/>
        </w:rPr>
        <w:t xml:space="preserve">). Kesalahan transformasi adalah ketika subjek penelitian tidak dapat mentransformasikan informasi dari soal </w:t>
      </w:r>
      <w:r w:rsidR="005B066D" w:rsidRPr="00D7204F">
        <w:rPr>
          <w:lang w:val="id-ID"/>
        </w:rPr>
        <w:t>menjadi</w:t>
      </w:r>
      <w:r w:rsidRPr="00D7204F">
        <w:rPr>
          <w:lang w:val="id-ID"/>
        </w:rPr>
        <w:t xml:space="preserve"> kalimat matematika yang tepat dan </w:t>
      </w:r>
      <w:r w:rsidR="005B066D" w:rsidRPr="00D7204F">
        <w:rPr>
          <w:lang w:val="id-ID"/>
        </w:rPr>
        <w:t>salah</w:t>
      </w:r>
      <w:r w:rsidRPr="00D7204F">
        <w:rPr>
          <w:lang w:val="id-ID"/>
        </w:rPr>
        <w:t xml:space="preserve"> dalam menggunakan rumus dan operasi matematika untuk menyelesaikan masalah. Pada penelitian ini terdapat </w:t>
      </w:r>
      <w:r w:rsidR="005B066D" w:rsidRPr="00D7204F">
        <w:rPr>
          <w:lang w:val="id-ID"/>
        </w:rPr>
        <w:t xml:space="preserve">kesalahan transformasi pada </w:t>
      </w:r>
      <w:r w:rsidRPr="00D7204F">
        <w:rPr>
          <w:lang w:val="id-ID"/>
        </w:rPr>
        <w:t xml:space="preserve">soal nomor 1 yaitu subjek penelitian KS1, KR1 dan KR2, soal nomor 2 terjadi pada subjek penelitian KS2 dan KR1. </w:t>
      </w:r>
      <w:r w:rsidR="005B066D" w:rsidRPr="00D7204F">
        <w:rPr>
          <w:lang w:val="id-ID"/>
        </w:rPr>
        <w:t>Ketika siswa memahami suatu pertanyaan tetapi tidak tahu bagaimana menjawabnya secara matematis, maka siswa tersebut mengalami kesalahan transformasi</w:t>
      </w:r>
      <w:r w:rsidRPr="00D7204F">
        <w:rPr>
          <w:lang w:val="id-ID"/>
        </w:rPr>
        <w:t xml:space="preserve"> (</w:t>
      </w:r>
      <w:r w:rsidRPr="00D7204F">
        <w:rPr>
          <w:lang w:val="id-ID"/>
        </w:rPr>
        <w:fldChar w:fldCharType="begin" w:fldLock="1"/>
      </w:r>
      <w:r w:rsidRPr="00D7204F">
        <w:rPr>
          <w:lang w:val="id-ID"/>
        </w:rPr>
        <w:instrText>ADDIN CSL_CITATION {"citationItems":[{"id":"ITEM-1","itemData":{"ISBN":"6103544947","author":[{"dropping-particle":"","family":"Humaerah","given":"Sry Ratu","non-dropping-particle":"","parse-names":false,"suffix":""}],"container-title":"Universitas Islam Negeri Makassar","id":"ITEM-1","issued":{"date-parts":[["2017"]]},"page":"1-9","title":"Analisis Kesalahan Siswa dalam Menyelesaikan Soal-Soal pada Materi Geometri dengan Prosedur Newman Kelas VIII MTs","type":"article-journal"},"uris":["http://www.mendeley.com/documents/?uuid=bdc9aef5-0e89-412c-ad45-80e4c8016055"]}],"mendeley":{"formattedCitation":"(Humaerah, 2017)","manualFormatting":"Humaerah, (2017)","plainTextFormattedCitation":"(Humaerah, 2017)","previouslyFormattedCitation":"(Humaerah, 2017)"},"properties":{"noteIndex":0},"schema":"https://github.com/citation-style-language/schema/raw/master/csl-citation.json"}</w:instrText>
      </w:r>
      <w:r w:rsidRPr="00D7204F">
        <w:rPr>
          <w:lang w:val="id-ID"/>
        </w:rPr>
        <w:fldChar w:fldCharType="separate"/>
      </w:r>
      <w:r w:rsidRPr="00D7204F">
        <w:rPr>
          <w:lang w:val="id-ID"/>
        </w:rPr>
        <w:t>Humaerah, 2017)</w:t>
      </w:r>
      <w:r w:rsidRPr="00D7204F">
        <w:rPr>
          <w:lang w:val="id-ID"/>
        </w:rPr>
        <w:fldChar w:fldCharType="end"/>
      </w:r>
      <w:r w:rsidRPr="00D7204F">
        <w:rPr>
          <w:lang w:val="id-ID"/>
        </w:rPr>
        <w:t>.</w:t>
      </w:r>
    </w:p>
    <w:p w14:paraId="29DC70C5" w14:textId="77777777" w:rsidR="00563033" w:rsidRPr="00D7204F" w:rsidRDefault="00563033" w:rsidP="00C6743B">
      <w:pPr>
        <w:pStyle w:val="BodyText"/>
        <w:ind w:left="0" w:firstLine="567"/>
        <w:jc w:val="both"/>
        <w:rPr>
          <w:lang w:val="id-ID"/>
        </w:rPr>
      </w:pPr>
      <w:r w:rsidRPr="00D7204F">
        <w:rPr>
          <w:lang w:val="id-ID"/>
        </w:rPr>
        <w:t>Analisis kesalahan Newman keempat yaitu kesalahan keterampilan proses (</w:t>
      </w:r>
      <w:r w:rsidRPr="00D7204F">
        <w:rPr>
          <w:i/>
          <w:lang w:val="id-ID"/>
        </w:rPr>
        <w:t>process skill error</w:t>
      </w:r>
      <w:r w:rsidRPr="00D7204F">
        <w:rPr>
          <w:lang w:val="id-ID"/>
        </w:rPr>
        <w:t xml:space="preserve">). Kesalahan keterampilan proses adalah ketika subjek penelitian tidak memahami langkah-langkah untuk menyelesaikan permasalahan secara tepat dan melakukan kesalahan konseptual dan prosedural. Pada penelitian ini terdapat subjek yang mengalami kesalahan transformasi soal nomor 1 terjadi pada subjek penelitian KS1, KR1 dan KR2, soal nomor 2 terjadi pada subjek penelitian KS2 dan KR1. Kesalahan keterampilan proses disebabkan oleh kesalahan transformasi soal pada tahap sebelumnya; siswa tidak memahami materi dan menentukan proses perhitungan untuk menyelesaikan masalah </w:t>
      </w:r>
      <w:r w:rsidRPr="00D7204F">
        <w:rPr>
          <w:lang w:val="id-ID"/>
        </w:rPr>
        <w:fldChar w:fldCharType="begin" w:fldLock="1"/>
      </w:r>
      <w:r w:rsidRPr="00D7204F">
        <w:rPr>
          <w:lang w:val="id-ID"/>
        </w:rPr>
        <w:instrText>ADDIN CSL_CITATION {"citationItems":[{"id":"ITEM-1","itemData":{"author":[{"dropping-particle":"","family":"Ayuwirdayana","given":"Cut","non-dropping-particle":"","parse-names":false,"suffix":""}],"container-title":"FAKULTAS TARBIYAH DAN KEGURUAN UNIVERSITAS ISLAM NEGERI AR-RANIRY DARUSSALAM, BANDA ACEH","id":"ITEM-1","issued":{"date-parts":[["2019"]]},"page":"74-77","title":"ANALISIS KESALAHAN SISWA DALAM MENYELESAIKAN SOAL CERITA MATEMATIKA BERDASARKAN PROSEDUR NEWMAN DI MTsN 4 BANDA ACEH","type":"article-journal"},"uris":["http://www.mendeley.com/documents/?uuid=f742af74-b628-4b31-97d4-63a40d72e0de"]}],"mendeley":{"formattedCitation":"(Ayuwirdayana, 2019)","plainTextFormattedCitation":"(Ayuwirdayana, 2019)","previouslyFormattedCitation":"(Ayuwirdayana, 2019)"},"properties":{"noteIndex":0},"schema":"https://github.com/citation-style-language/schema/raw/master/csl-citation.json"}</w:instrText>
      </w:r>
      <w:r w:rsidRPr="00D7204F">
        <w:rPr>
          <w:lang w:val="id-ID"/>
        </w:rPr>
        <w:fldChar w:fldCharType="separate"/>
      </w:r>
      <w:r w:rsidRPr="00D7204F">
        <w:rPr>
          <w:lang w:val="id-ID"/>
        </w:rPr>
        <w:t>(Ayuwirdayana, 2019)</w:t>
      </w:r>
      <w:r w:rsidRPr="00D7204F">
        <w:rPr>
          <w:lang w:val="id-ID"/>
        </w:rPr>
        <w:fldChar w:fldCharType="end"/>
      </w:r>
      <w:r w:rsidRPr="00D7204F">
        <w:rPr>
          <w:lang w:val="id-ID"/>
        </w:rPr>
        <w:t>.</w:t>
      </w:r>
    </w:p>
    <w:p w14:paraId="7A18EDD5" w14:textId="56A8503F" w:rsidR="00563033" w:rsidRPr="00D7204F" w:rsidRDefault="00563033" w:rsidP="00C6743B">
      <w:pPr>
        <w:pStyle w:val="BodyText"/>
        <w:ind w:left="0" w:firstLine="567"/>
        <w:jc w:val="both"/>
        <w:rPr>
          <w:lang w:val="id-ID"/>
        </w:rPr>
      </w:pPr>
      <w:r w:rsidRPr="00D7204F">
        <w:rPr>
          <w:lang w:val="id-ID"/>
        </w:rPr>
        <w:t>Analisis kesalahan Newman kelima yaitu kesalahan penulisan jawaban akhir (</w:t>
      </w:r>
      <w:r w:rsidRPr="00D7204F">
        <w:rPr>
          <w:i/>
          <w:iCs/>
          <w:lang w:val="id-ID"/>
        </w:rPr>
        <w:t>encoding error</w:t>
      </w:r>
      <w:r w:rsidRPr="00D7204F">
        <w:rPr>
          <w:lang w:val="id-ID"/>
        </w:rPr>
        <w:t xml:space="preserve">). Kesalahan penulisan jawaban akhir adalah ketika subjek penelitian yang tidak mampu membuat kesimpulan akhir, menunjukkan jawaban akhir, atau menulis jawaban akhir </w:t>
      </w:r>
      <w:r w:rsidR="00764FCB" w:rsidRPr="00D7204F">
        <w:rPr>
          <w:lang w:val="id-ID"/>
        </w:rPr>
        <w:t>berdasarkan</w:t>
      </w:r>
      <w:r w:rsidRPr="00D7204F">
        <w:rPr>
          <w:lang w:val="id-ID"/>
        </w:rPr>
        <w:t xml:space="preserve"> kesimpulan</w:t>
      </w:r>
      <w:r w:rsidR="00764FCB" w:rsidRPr="00D7204F">
        <w:rPr>
          <w:lang w:val="id-ID"/>
        </w:rPr>
        <w:t xml:space="preserve"> tersebut</w:t>
      </w:r>
      <w:r w:rsidRPr="00D7204F">
        <w:rPr>
          <w:lang w:val="id-ID"/>
        </w:rPr>
        <w:t xml:space="preserve">. </w:t>
      </w:r>
      <w:r w:rsidR="00764FCB" w:rsidRPr="00D7204F">
        <w:rPr>
          <w:lang w:val="id-ID"/>
        </w:rPr>
        <w:t xml:space="preserve">Terdapat subjek yang </w:t>
      </w:r>
      <w:r w:rsidRPr="00D7204F">
        <w:rPr>
          <w:lang w:val="id-ID"/>
        </w:rPr>
        <w:t xml:space="preserve">mengalami kesalahan penulisan jawaban akhir </w:t>
      </w:r>
      <w:r w:rsidR="00764FCB" w:rsidRPr="00D7204F">
        <w:rPr>
          <w:lang w:val="id-ID"/>
        </w:rPr>
        <w:t xml:space="preserve">dalam penelitian ini pada </w:t>
      </w:r>
      <w:r w:rsidRPr="00D7204F">
        <w:rPr>
          <w:lang w:val="id-ID"/>
        </w:rPr>
        <w:t xml:space="preserve">soal nomor 1 terjadi pada subjek penelitian KS1, KR1, dan KR2, soal nomor 2 terjadi pada subjek penelitian KS2 dan KR1. </w:t>
      </w:r>
      <w:r w:rsidRPr="00D7204F">
        <w:rPr>
          <w:lang w:val="id-ID"/>
        </w:rPr>
        <w:fldChar w:fldCharType="begin" w:fldLock="1"/>
      </w:r>
      <w:r w:rsidRPr="00D7204F">
        <w:rPr>
          <w:lang w:val="id-ID"/>
        </w:rPr>
        <w:instrText>ADDIN CSL_CITATION {"citationItems":[{"id":"ITEM-1","itemData":{"DOI":"10.1088/1742-6596/855/1/012043","author":[{"dropping-particle":"","family":"Santoso","given":"D.A","non-dropping-particle":"","parse-names":false,"suffix":""},{"dropping-particle":"","family":"A","given":"Farid","non-dropping-particle":"","parse-names":false,"suffix":""},{"dropping-particle":"","family":"Ulum","given":"B","non-dropping-particle":"","parse-names":false,"suffix":""}],"container-title":"Journal of Physics: Conference Series","id":"ITEM-1","issue":"1","issued":{"date-parts":[["2017"]]},"title":"Error Analysis Of Students Working About Word Problem Of Linear Program With NEA Procedure Error Analysis Of Students Working About Word Problem Of Linear Program With NEA Procedure","type":"article-journal","volume":"855"},"uris":["http://www.mendeley.com/documents/?uuid=42392270-63cd-4ee3-8cb1-2a96836e6408"]}],"mendeley":{"formattedCitation":"(Santoso et al., 2017)","manualFormatting":"Santoso et al., (2017)","plainTextFormattedCitation":"(Santoso et al., 2017)","previouslyFormattedCitation":"(Santoso et al., 2017)"},"properties":{"noteIndex":0},"schema":"https://github.com/citation-style-language/schema/raw/master/csl-citation.json"}</w:instrText>
      </w:r>
      <w:r w:rsidRPr="00D7204F">
        <w:rPr>
          <w:lang w:val="id-ID"/>
        </w:rPr>
        <w:fldChar w:fldCharType="separate"/>
      </w:r>
      <w:r w:rsidRPr="00D7204F">
        <w:rPr>
          <w:lang w:val="id-ID"/>
        </w:rPr>
        <w:t>Santoso et al., (2017)</w:t>
      </w:r>
      <w:r w:rsidRPr="00D7204F">
        <w:rPr>
          <w:lang w:val="id-ID"/>
        </w:rPr>
        <w:fldChar w:fldCharType="end"/>
      </w:r>
      <w:r w:rsidRPr="00D7204F">
        <w:rPr>
          <w:lang w:val="id-ID"/>
        </w:rPr>
        <w:t xml:space="preserve"> </w:t>
      </w:r>
      <w:r w:rsidR="00764FCB" w:rsidRPr="00D7204F">
        <w:rPr>
          <w:lang w:val="id-ID"/>
        </w:rPr>
        <w:t xml:space="preserve">mengemukakan bahwa </w:t>
      </w:r>
      <w:r w:rsidRPr="00D7204F">
        <w:rPr>
          <w:lang w:val="id-ID"/>
        </w:rPr>
        <w:t>kesalahan penulisan jawaban akhir disebabkan oleh kesalahan pada proses pemecahan masalah ditahap sebelumnya, dan siswa tidak memahami pokok permasalahan yang diangkat dalam soal.</w:t>
      </w:r>
    </w:p>
    <w:p w14:paraId="1A44C099" w14:textId="65E628AC" w:rsidR="006A3E6F" w:rsidRPr="00D7204F" w:rsidRDefault="00563033" w:rsidP="00C6743B">
      <w:pPr>
        <w:pStyle w:val="BodyText"/>
        <w:ind w:left="0" w:firstLine="567"/>
        <w:jc w:val="both"/>
        <w:rPr>
          <w:lang w:val="id-ID"/>
        </w:rPr>
      </w:pPr>
      <w:r w:rsidRPr="00D7204F">
        <w:rPr>
          <w:lang w:val="id-ID"/>
        </w:rPr>
        <w:t>Peneliti melakukan analisis klaster (</w:t>
      </w:r>
      <w:r w:rsidRPr="00D7204F">
        <w:rPr>
          <w:i/>
          <w:lang w:val="id-ID"/>
        </w:rPr>
        <w:t>cluster analysis</w:t>
      </w:r>
      <w:r w:rsidRPr="00D7204F">
        <w:rPr>
          <w:lang w:val="id-ID"/>
        </w:rPr>
        <w:t xml:space="preserve">) menggunakan </w:t>
      </w:r>
      <w:r w:rsidRPr="00D7204F">
        <w:rPr>
          <w:i/>
          <w:lang w:val="id-ID"/>
        </w:rPr>
        <w:t>software</w:t>
      </w:r>
      <w:r w:rsidRPr="00D7204F">
        <w:rPr>
          <w:lang w:val="id-ID"/>
        </w:rPr>
        <w:t xml:space="preserve"> </w:t>
      </w:r>
      <w:r w:rsidRPr="00D7204F">
        <w:rPr>
          <w:lang w:val="id-ID"/>
        </w:rPr>
        <w:lastRenderedPageBreak/>
        <w:t xml:space="preserve">NVivo untuk mendapatkan koefisien korelasi setelah mengetahui kesalahan </w:t>
      </w:r>
      <w:r w:rsidR="00764FCB" w:rsidRPr="00D7204F">
        <w:rPr>
          <w:lang w:val="id-ID"/>
        </w:rPr>
        <w:t xml:space="preserve">yang siswa lakukan </w:t>
      </w:r>
      <w:r w:rsidRPr="00D7204F">
        <w:rPr>
          <w:lang w:val="id-ID"/>
        </w:rPr>
        <w:t>dalam menyelesaikan soal literasi matematika ditinjau dari kemandirian belajar, hal ini dapat dilihat pada Tabel 2.</w:t>
      </w:r>
    </w:p>
    <w:p w14:paraId="45E1ECBD" w14:textId="60E04B25" w:rsidR="00D67672" w:rsidRPr="00D7204F" w:rsidRDefault="00CE239D" w:rsidP="00C6743B">
      <w:pPr>
        <w:pStyle w:val="BodyText"/>
        <w:ind w:left="0" w:firstLine="567"/>
        <w:jc w:val="center"/>
        <w:rPr>
          <w:lang w:val="id-ID"/>
        </w:rPr>
      </w:pPr>
      <w:r w:rsidRPr="00D7204F">
        <w:rPr>
          <w:lang w:val="id-ID"/>
        </w:rPr>
        <w:t>Tabel. 2 Koefisien Korelasi Triangulasi Teknik dan Triangulasi Sumber</w:t>
      </w:r>
    </w:p>
    <w:tbl>
      <w:tblPr>
        <w:tblStyle w:val="TableGrid"/>
        <w:tblW w:w="8969" w:type="dxa"/>
        <w:tblInd w:w="102" w:type="dxa"/>
        <w:tblLook w:val="04A0" w:firstRow="1" w:lastRow="0" w:firstColumn="1" w:lastColumn="0" w:noHBand="0" w:noVBand="1"/>
      </w:tblPr>
      <w:tblGrid>
        <w:gridCol w:w="1035"/>
        <w:gridCol w:w="1407"/>
        <w:gridCol w:w="2554"/>
        <w:gridCol w:w="1407"/>
        <w:gridCol w:w="2566"/>
      </w:tblGrid>
      <w:tr w:rsidR="00D67672" w:rsidRPr="00D7204F" w14:paraId="49A372F7" w14:textId="77777777" w:rsidTr="00F126F5">
        <w:tc>
          <w:tcPr>
            <w:tcW w:w="1035" w:type="dxa"/>
            <w:tcBorders>
              <w:left w:val="nil"/>
              <w:bottom w:val="single" w:sz="4" w:space="0" w:color="auto"/>
              <w:right w:val="nil"/>
            </w:tcBorders>
            <w:vAlign w:val="center"/>
          </w:tcPr>
          <w:p w14:paraId="4CBD81B4" w14:textId="4D372AFB" w:rsidR="00D67672" w:rsidRPr="00D7204F" w:rsidRDefault="00D67672" w:rsidP="00C6743B">
            <w:pPr>
              <w:pStyle w:val="BodyText"/>
              <w:ind w:left="0"/>
              <w:jc w:val="center"/>
              <w:rPr>
                <w:sz w:val="20"/>
                <w:szCs w:val="20"/>
                <w:lang w:val="id-ID"/>
              </w:rPr>
            </w:pPr>
            <w:r w:rsidRPr="00D7204F">
              <w:rPr>
                <w:sz w:val="20"/>
                <w:szCs w:val="20"/>
                <w:lang w:val="id-ID"/>
              </w:rPr>
              <w:t>Subjek</w:t>
            </w:r>
          </w:p>
        </w:tc>
        <w:tc>
          <w:tcPr>
            <w:tcW w:w="1407" w:type="dxa"/>
            <w:tcBorders>
              <w:left w:val="nil"/>
              <w:bottom w:val="single" w:sz="4" w:space="0" w:color="auto"/>
              <w:right w:val="nil"/>
            </w:tcBorders>
            <w:vAlign w:val="center"/>
          </w:tcPr>
          <w:p w14:paraId="1D25BB65" w14:textId="2C5EA031" w:rsidR="00D67672" w:rsidRPr="00D7204F" w:rsidRDefault="00D67672" w:rsidP="00C6743B">
            <w:pPr>
              <w:pStyle w:val="BodyText"/>
              <w:ind w:left="0"/>
              <w:jc w:val="center"/>
              <w:rPr>
                <w:sz w:val="20"/>
                <w:szCs w:val="20"/>
                <w:lang w:val="id-ID"/>
              </w:rPr>
            </w:pPr>
            <w:r w:rsidRPr="00D7204F">
              <w:rPr>
                <w:sz w:val="20"/>
                <w:szCs w:val="20"/>
                <w:lang w:val="id-ID"/>
              </w:rPr>
              <w:t>Triangulasi Teknik</w:t>
            </w:r>
          </w:p>
        </w:tc>
        <w:tc>
          <w:tcPr>
            <w:tcW w:w="2554" w:type="dxa"/>
            <w:tcBorders>
              <w:left w:val="nil"/>
              <w:bottom w:val="single" w:sz="4" w:space="0" w:color="auto"/>
              <w:right w:val="nil"/>
            </w:tcBorders>
            <w:vAlign w:val="center"/>
          </w:tcPr>
          <w:p w14:paraId="6756C997" w14:textId="48D6A9EE" w:rsidR="00D67672" w:rsidRPr="00D7204F" w:rsidRDefault="00D67672" w:rsidP="00C6743B">
            <w:pPr>
              <w:pStyle w:val="BodyText"/>
              <w:ind w:left="0"/>
              <w:jc w:val="center"/>
              <w:rPr>
                <w:sz w:val="20"/>
                <w:szCs w:val="20"/>
                <w:lang w:val="id-ID"/>
              </w:rPr>
            </w:pPr>
            <w:r w:rsidRPr="00D7204F">
              <w:rPr>
                <w:sz w:val="20"/>
                <w:szCs w:val="20"/>
                <w:lang w:val="id-ID"/>
              </w:rPr>
              <w:t>Kriteria Triangulasi Teknik</w:t>
            </w:r>
          </w:p>
        </w:tc>
        <w:tc>
          <w:tcPr>
            <w:tcW w:w="1407" w:type="dxa"/>
            <w:tcBorders>
              <w:left w:val="nil"/>
              <w:bottom w:val="single" w:sz="4" w:space="0" w:color="auto"/>
              <w:right w:val="nil"/>
            </w:tcBorders>
            <w:vAlign w:val="center"/>
          </w:tcPr>
          <w:p w14:paraId="4B92E5D6" w14:textId="599A30F7" w:rsidR="00D67672" w:rsidRPr="00D7204F" w:rsidRDefault="00D67672" w:rsidP="00C6743B">
            <w:pPr>
              <w:pStyle w:val="BodyText"/>
              <w:ind w:left="0"/>
              <w:jc w:val="center"/>
              <w:rPr>
                <w:sz w:val="20"/>
                <w:szCs w:val="20"/>
                <w:lang w:val="id-ID"/>
              </w:rPr>
            </w:pPr>
            <w:r w:rsidRPr="00D7204F">
              <w:rPr>
                <w:sz w:val="20"/>
                <w:szCs w:val="20"/>
                <w:lang w:val="id-ID"/>
              </w:rPr>
              <w:t>Triangulasi Sumber</w:t>
            </w:r>
          </w:p>
        </w:tc>
        <w:tc>
          <w:tcPr>
            <w:tcW w:w="2566" w:type="dxa"/>
            <w:tcBorders>
              <w:left w:val="nil"/>
              <w:bottom w:val="single" w:sz="4" w:space="0" w:color="auto"/>
              <w:right w:val="nil"/>
            </w:tcBorders>
            <w:vAlign w:val="center"/>
          </w:tcPr>
          <w:p w14:paraId="5D881BE8" w14:textId="7C693B22" w:rsidR="00D67672" w:rsidRPr="00D7204F" w:rsidRDefault="00D67672" w:rsidP="00C6743B">
            <w:pPr>
              <w:pStyle w:val="BodyText"/>
              <w:ind w:left="0"/>
              <w:jc w:val="center"/>
              <w:rPr>
                <w:sz w:val="20"/>
                <w:szCs w:val="20"/>
                <w:lang w:val="id-ID"/>
              </w:rPr>
            </w:pPr>
            <w:r w:rsidRPr="00D7204F">
              <w:rPr>
                <w:sz w:val="20"/>
                <w:szCs w:val="20"/>
                <w:lang w:val="id-ID"/>
              </w:rPr>
              <w:t>Kriteria Triangulasi Sumber</w:t>
            </w:r>
          </w:p>
        </w:tc>
      </w:tr>
      <w:tr w:rsidR="00D67672" w:rsidRPr="00D7204F" w14:paraId="270AE126" w14:textId="77777777" w:rsidTr="00F126F5">
        <w:tc>
          <w:tcPr>
            <w:tcW w:w="1035" w:type="dxa"/>
            <w:tcBorders>
              <w:left w:val="nil"/>
              <w:bottom w:val="single" w:sz="4" w:space="0" w:color="auto"/>
              <w:right w:val="nil"/>
            </w:tcBorders>
          </w:tcPr>
          <w:p w14:paraId="1E7E45D9" w14:textId="07CA68E4" w:rsidR="00D67672" w:rsidRPr="00D7204F" w:rsidRDefault="00D67672" w:rsidP="00C6743B">
            <w:pPr>
              <w:pStyle w:val="BodyText"/>
              <w:ind w:left="0"/>
              <w:jc w:val="center"/>
              <w:rPr>
                <w:sz w:val="20"/>
                <w:szCs w:val="20"/>
                <w:lang w:val="id-ID"/>
              </w:rPr>
            </w:pPr>
            <w:r w:rsidRPr="00D7204F">
              <w:rPr>
                <w:sz w:val="20"/>
                <w:szCs w:val="20"/>
                <w:lang w:val="id-ID"/>
              </w:rPr>
              <w:t>KT1</w:t>
            </w:r>
          </w:p>
        </w:tc>
        <w:tc>
          <w:tcPr>
            <w:tcW w:w="1407" w:type="dxa"/>
            <w:tcBorders>
              <w:left w:val="nil"/>
              <w:bottom w:val="single" w:sz="4" w:space="0" w:color="auto"/>
              <w:right w:val="nil"/>
            </w:tcBorders>
          </w:tcPr>
          <w:p w14:paraId="6D4A60AF" w14:textId="3E193AC6" w:rsidR="00D67672" w:rsidRPr="00D7204F" w:rsidRDefault="00D67672" w:rsidP="00C6743B">
            <w:pPr>
              <w:pStyle w:val="BodyText"/>
              <w:ind w:left="0"/>
              <w:jc w:val="center"/>
              <w:rPr>
                <w:sz w:val="20"/>
                <w:szCs w:val="20"/>
                <w:lang w:val="id-ID"/>
              </w:rPr>
            </w:pPr>
            <w:r w:rsidRPr="00D7204F">
              <w:rPr>
                <w:rFonts w:ascii="Times New Roman" w:hAnsi="Times New Roman" w:cs="Times New Roman"/>
                <w:lang w:val="id-ID"/>
              </w:rPr>
              <w:t>0,648255</w:t>
            </w:r>
          </w:p>
        </w:tc>
        <w:tc>
          <w:tcPr>
            <w:tcW w:w="2554" w:type="dxa"/>
            <w:tcBorders>
              <w:left w:val="nil"/>
              <w:bottom w:val="single" w:sz="4" w:space="0" w:color="auto"/>
              <w:right w:val="nil"/>
            </w:tcBorders>
            <w:vAlign w:val="center"/>
          </w:tcPr>
          <w:p w14:paraId="6A89C07C" w14:textId="26075D67"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c>
          <w:tcPr>
            <w:tcW w:w="1407" w:type="dxa"/>
            <w:vMerge w:val="restart"/>
            <w:tcBorders>
              <w:left w:val="nil"/>
              <w:bottom w:val="single" w:sz="4" w:space="0" w:color="auto"/>
              <w:right w:val="nil"/>
            </w:tcBorders>
            <w:vAlign w:val="center"/>
          </w:tcPr>
          <w:p w14:paraId="596C0505" w14:textId="61D2D41E" w:rsidR="00D67672" w:rsidRPr="00D7204F" w:rsidRDefault="00D67672" w:rsidP="00C6743B">
            <w:pPr>
              <w:pStyle w:val="BodyText"/>
              <w:ind w:left="0"/>
              <w:jc w:val="center"/>
              <w:rPr>
                <w:sz w:val="20"/>
                <w:szCs w:val="20"/>
                <w:lang w:val="id-ID"/>
              </w:rPr>
            </w:pPr>
            <w:r w:rsidRPr="00D7204F">
              <w:rPr>
                <w:sz w:val="20"/>
                <w:szCs w:val="20"/>
                <w:lang w:val="id-ID"/>
              </w:rPr>
              <w:t>0,6402</w:t>
            </w:r>
          </w:p>
        </w:tc>
        <w:tc>
          <w:tcPr>
            <w:tcW w:w="2566" w:type="dxa"/>
            <w:vMerge w:val="restart"/>
            <w:tcBorders>
              <w:left w:val="nil"/>
              <w:bottom w:val="single" w:sz="4" w:space="0" w:color="auto"/>
              <w:right w:val="nil"/>
            </w:tcBorders>
            <w:vAlign w:val="center"/>
          </w:tcPr>
          <w:p w14:paraId="20097CF1" w14:textId="6E853FB9"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r>
      <w:tr w:rsidR="00D67672" w:rsidRPr="00D7204F" w14:paraId="0C761858" w14:textId="77777777" w:rsidTr="00F126F5">
        <w:tc>
          <w:tcPr>
            <w:tcW w:w="1035" w:type="dxa"/>
            <w:tcBorders>
              <w:top w:val="single" w:sz="4" w:space="0" w:color="auto"/>
              <w:left w:val="nil"/>
              <w:bottom w:val="single" w:sz="4" w:space="0" w:color="auto"/>
              <w:right w:val="nil"/>
            </w:tcBorders>
          </w:tcPr>
          <w:p w14:paraId="676C401A" w14:textId="08F7C55C" w:rsidR="00D67672" w:rsidRPr="00D7204F" w:rsidRDefault="00D67672" w:rsidP="00C6743B">
            <w:pPr>
              <w:pStyle w:val="BodyText"/>
              <w:ind w:left="0"/>
              <w:jc w:val="center"/>
              <w:rPr>
                <w:sz w:val="20"/>
                <w:szCs w:val="20"/>
                <w:lang w:val="id-ID"/>
              </w:rPr>
            </w:pPr>
            <w:r w:rsidRPr="00D7204F">
              <w:rPr>
                <w:sz w:val="20"/>
                <w:szCs w:val="20"/>
                <w:lang w:val="id-ID"/>
              </w:rPr>
              <w:t>KT2</w:t>
            </w:r>
          </w:p>
        </w:tc>
        <w:tc>
          <w:tcPr>
            <w:tcW w:w="1407" w:type="dxa"/>
            <w:tcBorders>
              <w:top w:val="single" w:sz="4" w:space="0" w:color="auto"/>
              <w:left w:val="nil"/>
              <w:bottom w:val="single" w:sz="4" w:space="0" w:color="auto"/>
              <w:right w:val="nil"/>
            </w:tcBorders>
          </w:tcPr>
          <w:p w14:paraId="3EE4025B" w14:textId="5704A9E5" w:rsidR="00D67672" w:rsidRPr="00D7204F" w:rsidRDefault="00D67672" w:rsidP="00C6743B">
            <w:pPr>
              <w:pStyle w:val="BodyText"/>
              <w:ind w:left="0"/>
              <w:jc w:val="center"/>
              <w:rPr>
                <w:sz w:val="20"/>
                <w:szCs w:val="20"/>
                <w:lang w:val="id-ID"/>
              </w:rPr>
            </w:pPr>
            <w:r w:rsidRPr="00D7204F">
              <w:rPr>
                <w:rFonts w:ascii="Times New Roman" w:hAnsi="Times New Roman" w:cs="Times New Roman"/>
                <w:lang w:val="id-ID"/>
              </w:rPr>
              <w:t>0,615791</w:t>
            </w:r>
          </w:p>
        </w:tc>
        <w:tc>
          <w:tcPr>
            <w:tcW w:w="2554" w:type="dxa"/>
            <w:tcBorders>
              <w:top w:val="single" w:sz="4" w:space="0" w:color="auto"/>
              <w:left w:val="nil"/>
              <w:bottom w:val="single" w:sz="4" w:space="0" w:color="auto"/>
              <w:right w:val="nil"/>
            </w:tcBorders>
            <w:vAlign w:val="center"/>
          </w:tcPr>
          <w:p w14:paraId="3CE05D94" w14:textId="039706DF"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c>
          <w:tcPr>
            <w:tcW w:w="1407" w:type="dxa"/>
            <w:vMerge/>
            <w:tcBorders>
              <w:top w:val="single" w:sz="4" w:space="0" w:color="auto"/>
              <w:left w:val="nil"/>
              <w:bottom w:val="single" w:sz="4" w:space="0" w:color="auto"/>
              <w:right w:val="nil"/>
            </w:tcBorders>
            <w:vAlign w:val="center"/>
          </w:tcPr>
          <w:p w14:paraId="4C3B3FE3" w14:textId="24677246" w:rsidR="00D67672" w:rsidRPr="00D7204F" w:rsidRDefault="00D67672" w:rsidP="00C6743B">
            <w:pPr>
              <w:pStyle w:val="BodyText"/>
              <w:ind w:left="0"/>
              <w:jc w:val="center"/>
              <w:rPr>
                <w:sz w:val="20"/>
                <w:szCs w:val="20"/>
                <w:lang w:val="id-ID"/>
              </w:rPr>
            </w:pPr>
          </w:p>
        </w:tc>
        <w:tc>
          <w:tcPr>
            <w:tcW w:w="2566" w:type="dxa"/>
            <w:vMerge/>
            <w:tcBorders>
              <w:top w:val="single" w:sz="4" w:space="0" w:color="auto"/>
              <w:left w:val="nil"/>
              <w:bottom w:val="single" w:sz="4" w:space="0" w:color="auto"/>
              <w:right w:val="nil"/>
            </w:tcBorders>
            <w:vAlign w:val="center"/>
          </w:tcPr>
          <w:p w14:paraId="180ED7B6" w14:textId="77777777" w:rsidR="00D67672" w:rsidRPr="00D7204F" w:rsidRDefault="00D67672" w:rsidP="00C6743B">
            <w:pPr>
              <w:pStyle w:val="BodyText"/>
              <w:ind w:left="0"/>
              <w:jc w:val="center"/>
              <w:rPr>
                <w:sz w:val="20"/>
                <w:szCs w:val="20"/>
                <w:lang w:val="id-ID"/>
              </w:rPr>
            </w:pPr>
          </w:p>
        </w:tc>
      </w:tr>
      <w:tr w:rsidR="00D67672" w:rsidRPr="00D7204F" w14:paraId="5915B70B" w14:textId="77777777" w:rsidTr="00F126F5">
        <w:tc>
          <w:tcPr>
            <w:tcW w:w="1035" w:type="dxa"/>
            <w:tcBorders>
              <w:top w:val="single" w:sz="4" w:space="0" w:color="auto"/>
              <w:left w:val="nil"/>
              <w:bottom w:val="single" w:sz="4" w:space="0" w:color="auto"/>
              <w:right w:val="nil"/>
            </w:tcBorders>
          </w:tcPr>
          <w:p w14:paraId="2990966D" w14:textId="793DDA42" w:rsidR="00D67672" w:rsidRPr="00D7204F" w:rsidRDefault="00D67672" w:rsidP="00C6743B">
            <w:pPr>
              <w:pStyle w:val="BodyText"/>
              <w:ind w:left="0"/>
              <w:jc w:val="center"/>
              <w:rPr>
                <w:sz w:val="20"/>
                <w:szCs w:val="20"/>
                <w:lang w:val="id-ID"/>
              </w:rPr>
            </w:pPr>
            <w:r w:rsidRPr="00D7204F">
              <w:rPr>
                <w:sz w:val="20"/>
                <w:szCs w:val="20"/>
                <w:lang w:val="id-ID"/>
              </w:rPr>
              <w:t>KS1</w:t>
            </w:r>
          </w:p>
        </w:tc>
        <w:tc>
          <w:tcPr>
            <w:tcW w:w="1407" w:type="dxa"/>
            <w:tcBorders>
              <w:top w:val="single" w:sz="4" w:space="0" w:color="auto"/>
              <w:left w:val="nil"/>
              <w:bottom w:val="single" w:sz="4" w:space="0" w:color="auto"/>
              <w:right w:val="nil"/>
            </w:tcBorders>
          </w:tcPr>
          <w:p w14:paraId="2AE79EC1" w14:textId="6207ED47" w:rsidR="00D67672" w:rsidRPr="00D7204F" w:rsidRDefault="00D67672" w:rsidP="00C6743B">
            <w:pPr>
              <w:pStyle w:val="BodyText"/>
              <w:ind w:left="0"/>
              <w:jc w:val="center"/>
              <w:rPr>
                <w:sz w:val="20"/>
                <w:szCs w:val="20"/>
                <w:lang w:val="id-ID"/>
              </w:rPr>
            </w:pPr>
            <w:r w:rsidRPr="00D7204F">
              <w:rPr>
                <w:rFonts w:ascii="Times New Roman" w:hAnsi="Times New Roman" w:cs="Times New Roman"/>
                <w:lang w:val="id-ID"/>
              </w:rPr>
              <w:t>0,532115</w:t>
            </w:r>
          </w:p>
        </w:tc>
        <w:tc>
          <w:tcPr>
            <w:tcW w:w="2554" w:type="dxa"/>
            <w:tcBorders>
              <w:top w:val="single" w:sz="4" w:space="0" w:color="auto"/>
              <w:left w:val="nil"/>
              <w:bottom w:val="single" w:sz="4" w:space="0" w:color="auto"/>
              <w:right w:val="nil"/>
            </w:tcBorders>
            <w:vAlign w:val="center"/>
          </w:tcPr>
          <w:p w14:paraId="7F8B4707" w14:textId="53EF534E"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c>
          <w:tcPr>
            <w:tcW w:w="1407" w:type="dxa"/>
            <w:vMerge w:val="restart"/>
            <w:tcBorders>
              <w:top w:val="single" w:sz="4" w:space="0" w:color="auto"/>
              <w:left w:val="nil"/>
              <w:bottom w:val="single" w:sz="4" w:space="0" w:color="auto"/>
              <w:right w:val="nil"/>
            </w:tcBorders>
            <w:vAlign w:val="center"/>
          </w:tcPr>
          <w:p w14:paraId="12C20CB6" w14:textId="0637C344" w:rsidR="00D67672" w:rsidRPr="00D7204F" w:rsidRDefault="00D67672" w:rsidP="00C6743B">
            <w:pPr>
              <w:pStyle w:val="BodyText"/>
              <w:ind w:left="0"/>
              <w:jc w:val="center"/>
              <w:rPr>
                <w:sz w:val="20"/>
                <w:szCs w:val="20"/>
                <w:lang w:val="id-ID"/>
              </w:rPr>
            </w:pPr>
            <w:r w:rsidRPr="00D7204F">
              <w:rPr>
                <w:sz w:val="20"/>
                <w:szCs w:val="20"/>
                <w:lang w:val="id-ID"/>
              </w:rPr>
              <w:t>0,611088</w:t>
            </w:r>
          </w:p>
        </w:tc>
        <w:tc>
          <w:tcPr>
            <w:tcW w:w="2566" w:type="dxa"/>
            <w:vMerge w:val="restart"/>
            <w:tcBorders>
              <w:top w:val="single" w:sz="4" w:space="0" w:color="auto"/>
              <w:left w:val="nil"/>
              <w:bottom w:val="single" w:sz="4" w:space="0" w:color="auto"/>
              <w:right w:val="nil"/>
            </w:tcBorders>
            <w:vAlign w:val="center"/>
          </w:tcPr>
          <w:p w14:paraId="396E573E" w14:textId="07B93E43"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r>
      <w:tr w:rsidR="00D67672" w:rsidRPr="00D7204F" w14:paraId="18E5677D" w14:textId="77777777" w:rsidTr="00F126F5">
        <w:tc>
          <w:tcPr>
            <w:tcW w:w="1035" w:type="dxa"/>
            <w:tcBorders>
              <w:top w:val="single" w:sz="4" w:space="0" w:color="auto"/>
              <w:left w:val="nil"/>
              <w:bottom w:val="single" w:sz="4" w:space="0" w:color="auto"/>
              <w:right w:val="nil"/>
            </w:tcBorders>
          </w:tcPr>
          <w:p w14:paraId="311C12D0" w14:textId="56889972" w:rsidR="00D67672" w:rsidRPr="00D7204F" w:rsidRDefault="00D67672" w:rsidP="00C6743B">
            <w:pPr>
              <w:pStyle w:val="BodyText"/>
              <w:ind w:left="0"/>
              <w:jc w:val="center"/>
              <w:rPr>
                <w:sz w:val="20"/>
                <w:szCs w:val="20"/>
                <w:lang w:val="id-ID"/>
              </w:rPr>
            </w:pPr>
            <w:r w:rsidRPr="00D7204F">
              <w:rPr>
                <w:sz w:val="20"/>
                <w:szCs w:val="20"/>
                <w:lang w:val="id-ID"/>
              </w:rPr>
              <w:t>KS2</w:t>
            </w:r>
          </w:p>
        </w:tc>
        <w:tc>
          <w:tcPr>
            <w:tcW w:w="1407" w:type="dxa"/>
            <w:tcBorders>
              <w:top w:val="single" w:sz="4" w:space="0" w:color="auto"/>
              <w:left w:val="nil"/>
              <w:bottom w:val="single" w:sz="4" w:space="0" w:color="auto"/>
              <w:right w:val="nil"/>
            </w:tcBorders>
          </w:tcPr>
          <w:p w14:paraId="1D0A8C08" w14:textId="0B903E04" w:rsidR="00D67672" w:rsidRPr="00D7204F" w:rsidRDefault="00CE239D" w:rsidP="00C6743B">
            <w:pPr>
              <w:pStyle w:val="BodyText"/>
              <w:ind w:left="0"/>
              <w:jc w:val="center"/>
              <w:rPr>
                <w:sz w:val="20"/>
                <w:szCs w:val="20"/>
                <w:lang w:val="id-ID"/>
              </w:rPr>
            </w:pPr>
            <w:r w:rsidRPr="00D7204F">
              <w:rPr>
                <w:rFonts w:ascii="Times New Roman" w:hAnsi="Times New Roman" w:cs="Times New Roman"/>
                <w:lang w:val="id-ID"/>
              </w:rPr>
              <w:t>0,609206</w:t>
            </w:r>
          </w:p>
        </w:tc>
        <w:tc>
          <w:tcPr>
            <w:tcW w:w="2554" w:type="dxa"/>
            <w:tcBorders>
              <w:top w:val="single" w:sz="4" w:space="0" w:color="auto"/>
              <w:left w:val="nil"/>
              <w:bottom w:val="single" w:sz="4" w:space="0" w:color="auto"/>
              <w:right w:val="nil"/>
            </w:tcBorders>
            <w:vAlign w:val="center"/>
          </w:tcPr>
          <w:p w14:paraId="7370278C" w14:textId="1F5BBD51"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c>
          <w:tcPr>
            <w:tcW w:w="1407" w:type="dxa"/>
            <w:vMerge/>
            <w:tcBorders>
              <w:top w:val="single" w:sz="4" w:space="0" w:color="auto"/>
              <w:left w:val="nil"/>
              <w:bottom w:val="single" w:sz="4" w:space="0" w:color="auto"/>
              <w:right w:val="nil"/>
            </w:tcBorders>
            <w:vAlign w:val="center"/>
          </w:tcPr>
          <w:p w14:paraId="38AAD9E9" w14:textId="3A310096" w:rsidR="00D67672" w:rsidRPr="00D7204F" w:rsidRDefault="00D67672" w:rsidP="00C6743B">
            <w:pPr>
              <w:pStyle w:val="BodyText"/>
              <w:ind w:left="0"/>
              <w:jc w:val="center"/>
              <w:rPr>
                <w:sz w:val="20"/>
                <w:szCs w:val="20"/>
                <w:lang w:val="id-ID"/>
              </w:rPr>
            </w:pPr>
          </w:p>
        </w:tc>
        <w:tc>
          <w:tcPr>
            <w:tcW w:w="2566" w:type="dxa"/>
            <w:vMerge/>
            <w:tcBorders>
              <w:top w:val="single" w:sz="4" w:space="0" w:color="auto"/>
              <w:left w:val="nil"/>
              <w:bottom w:val="single" w:sz="4" w:space="0" w:color="auto"/>
              <w:right w:val="nil"/>
            </w:tcBorders>
            <w:vAlign w:val="center"/>
          </w:tcPr>
          <w:p w14:paraId="0D7692AB" w14:textId="77777777" w:rsidR="00D67672" w:rsidRPr="00D7204F" w:rsidRDefault="00D67672" w:rsidP="00C6743B">
            <w:pPr>
              <w:pStyle w:val="BodyText"/>
              <w:ind w:left="0"/>
              <w:jc w:val="center"/>
              <w:rPr>
                <w:sz w:val="20"/>
                <w:szCs w:val="20"/>
                <w:lang w:val="id-ID"/>
              </w:rPr>
            </w:pPr>
          </w:p>
        </w:tc>
      </w:tr>
      <w:tr w:rsidR="00D67672" w:rsidRPr="00D7204F" w14:paraId="2628774D" w14:textId="77777777" w:rsidTr="00F126F5">
        <w:tc>
          <w:tcPr>
            <w:tcW w:w="1035" w:type="dxa"/>
            <w:tcBorders>
              <w:top w:val="single" w:sz="4" w:space="0" w:color="auto"/>
              <w:left w:val="nil"/>
              <w:bottom w:val="single" w:sz="4" w:space="0" w:color="auto"/>
              <w:right w:val="nil"/>
            </w:tcBorders>
          </w:tcPr>
          <w:p w14:paraId="33BFF72F" w14:textId="5289A0EC" w:rsidR="00D67672" w:rsidRPr="00D7204F" w:rsidRDefault="00D67672" w:rsidP="00C6743B">
            <w:pPr>
              <w:pStyle w:val="BodyText"/>
              <w:ind w:left="0"/>
              <w:jc w:val="center"/>
              <w:rPr>
                <w:sz w:val="20"/>
                <w:szCs w:val="20"/>
                <w:lang w:val="id-ID"/>
              </w:rPr>
            </w:pPr>
            <w:r w:rsidRPr="00D7204F">
              <w:rPr>
                <w:sz w:val="20"/>
                <w:szCs w:val="20"/>
                <w:lang w:val="id-ID"/>
              </w:rPr>
              <w:t>KR1</w:t>
            </w:r>
          </w:p>
        </w:tc>
        <w:tc>
          <w:tcPr>
            <w:tcW w:w="1407" w:type="dxa"/>
            <w:tcBorders>
              <w:top w:val="single" w:sz="4" w:space="0" w:color="auto"/>
              <w:left w:val="nil"/>
              <w:bottom w:val="single" w:sz="4" w:space="0" w:color="auto"/>
              <w:right w:val="nil"/>
            </w:tcBorders>
          </w:tcPr>
          <w:p w14:paraId="667A9891" w14:textId="42A10FA4" w:rsidR="00D67672" w:rsidRPr="00D7204F" w:rsidRDefault="00CE239D" w:rsidP="00C6743B">
            <w:pPr>
              <w:pStyle w:val="BodyText"/>
              <w:ind w:left="0"/>
              <w:jc w:val="center"/>
              <w:rPr>
                <w:sz w:val="20"/>
                <w:szCs w:val="20"/>
                <w:lang w:val="id-ID"/>
              </w:rPr>
            </w:pPr>
            <w:r w:rsidRPr="00D7204F">
              <w:rPr>
                <w:rFonts w:ascii="Times New Roman" w:hAnsi="Times New Roman" w:cs="Times New Roman"/>
                <w:lang w:val="id-ID"/>
              </w:rPr>
              <w:t>0,681969</w:t>
            </w:r>
          </w:p>
        </w:tc>
        <w:tc>
          <w:tcPr>
            <w:tcW w:w="2554" w:type="dxa"/>
            <w:tcBorders>
              <w:top w:val="single" w:sz="4" w:space="0" w:color="auto"/>
              <w:left w:val="nil"/>
              <w:bottom w:val="single" w:sz="4" w:space="0" w:color="auto"/>
              <w:right w:val="nil"/>
            </w:tcBorders>
            <w:vAlign w:val="center"/>
          </w:tcPr>
          <w:p w14:paraId="0A2FA963" w14:textId="1D7A8812"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c>
          <w:tcPr>
            <w:tcW w:w="1407" w:type="dxa"/>
            <w:vMerge w:val="restart"/>
            <w:tcBorders>
              <w:top w:val="single" w:sz="4" w:space="0" w:color="auto"/>
              <w:left w:val="nil"/>
              <w:bottom w:val="single" w:sz="4" w:space="0" w:color="auto"/>
              <w:right w:val="nil"/>
            </w:tcBorders>
            <w:vAlign w:val="center"/>
          </w:tcPr>
          <w:p w14:paraId="083BF25B" w14:textId="5BA714AB" w:rsidR="00D67672" w:rsidRPr="00D7204F" w:rsidRDefault="00D67672" w:rsidP="00C6743B">
            <w:pPr>
              <w:pStyle w:val="BodyText"/>
              <w:ind w:left="0"/>
              <w:jc w:val="center"/>
              <w:rPr>
                <w:sz w:val="20"/>
                <w:szCs w:val="20"/>
                <w:lang w:val="id-ID"/>
              </w:rPr>
            </w:pPr>
            <w:r w:rsidRPr="00D7204F">
              <w:rPr>
                <w:sz w:val="20"/>
                <w:szCs w:val="20"/>
                <w:lang w:val="id-ID"/>
              </w:rPr>
              <w:t>0.481628</w:t>
            </w:r>
          </w:p>
        </w:tc>
        <w:tc>
          <w:tcPr>
            <w:tcW w:w="2566" w:type="dxa"/>
            <w:vMerge w:val="restart"/>
            <w:tcBorders>
              <w:top w:val="single" w:sz="4" w:space="0" w:color="auto"/>
              <w:left w:val="nil"/>
              <w:bottom w:val="single" w:sz="4" w:space="0" w:color="auto"/>
              <w:right w:val="nil"/>
            </w:tcBorders>
            <w:vAlign w:val="center"/>
          </w:tcPr>
          <w:p w14:paraId="7ECD5450" w14:textId="1B956B12"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r>
      <w:tr w:rsidR="00D67672" w:rsidRPr="00D7204F" w14:paraId="5CAF50EB" w14:textId="77777777" w:rsidTr="00F126F5">
        <w:tc>
          <w:tcPr>
            <w:tcW w:w="1035" w:type="dxa"/>
            <w:tcBorders>
              <w:top w:val="single" w:sz="4" w:space="0" w:color="auto"/>
              <w:left w:val="nil"/>
              <w:right w:val="nil"/>
            </w:tcBorders>
          </w:tcPr>
          <w:p w14:paraId="797590B9" w14:textId="71A2C153" w:rsidR="00D67672" w:rsidRPr="00D7204F" w:rsidRDefault="00D67672" w:rsidP="00C6743B">
            <w:pPr>
              <w:pStyle w:val="BodyText"/>
              <w:ind w:left="0"/>
              <w:jc w:val="center"/>
              <w:rPr>
                <w:sz w:val="20"/>
                <w:szCs w:val="20"/>
                <w:lang w:val="id-ID"/>
              </w:rPr>
            </w:pPr>
            <w:r w:rsidRPr="00D7204F">
              <w:rPr>
                <w:sz w:val="20"/>
                <w:szCs w:val="20"/>
                <w:lang w:val="id-ID"/>
              </w:rPr>
              <w:t>KR2</w:t>
            </w:r>
          </w:p>
        </w:tc>
        <w:tc>
          <w:tcPr>
            <w:tcW w:w="1407" w:type="dxa"/>
            <w:tcBorders>
              <w:top w:val="single" w:sz="4" w:space="0" w:color="auto"/>
              <w:left w:val="nil"/>
              <w:right w:val="nil"/>
            </w:tcBorders>
          </w:tcPr>
          <w:p w14:paraId="2E3DFB8D" w14:textId="5B11FE8D" w:rsidR="00D67672" w:rsidRPr="00D7204F" w:rsidRDefault="00CE239D" w:rsidP="00C6743B">
            <w:pPr>
              <w:pStyle w:val="BodyText"/>
              <w:ind w:left="0"/>
              <w:jc w:val="center"/>
              <w:rPr>
                <w:sz w:val="20"/>
                <w:szCs w:val="20"/>
                <w:lang w:val="id-ID"/>
              </w:rPr>
            </w:pPr>
            <w:r w:rsidRPr="00D7204F">
              <w:rPr>
                <w:sz w:val="20"/>
                <w:szCs w:val="20"/>
                <w:lang w:val="id-ID"/>
              </w:rPr>
              <w:t>0,664932</w:t>
            </w:r>
          </w:p>
        </w:tc>
        <w:tc>
          <w:tcPr>
            <w:tcW w:w="2554" w:type="dxa"/>
            <w:tcBorders>
              <w:top w:val="single" w:sz="4" w:space="0" w:color="auto"/>
              <w:left w:val="nil"/>
              <w:right w:val="nil"/>
            </w:tcBorders>
            <w:vAlign w:val="center"/>
          </w:tcPr>
          <w:p w14:paraId="535437D0" w14:textId="00C2E47F" w:rsidR="00D67672" w:rsidRPr="00D7204F" w:rsidRDefault="00D67672" w:rsidP="00C6743B">
            <w:pPr>
              <w:pStyle w:val="BodyText"/>
              <w:ind w:left="0"/>
              <w:jc w:val="center"/>
              <w:rPr>
                <w:sz w:val="20"/>
                <w:szCs w:val="20"/>
                <w:lang w:val="id-ID"/>
              </w:rPr>
            </w:pPr>
            <w:r w:rsidRPr="00D7204F">
              <w:rPr>
                <w:i/>
                <w:sz w:val="20"/>
                <w:szCs w:val="20"/>
                <w:lang w:val="id-ID"/>
              </w:rPr>
              <w:t>Fair to Good Agreement</w:t>
            </w:r>
          </w:p>
        </w:tc>
        <w:tc>
          <w:tcPr>
            <w:tcW w:w="1407" w:type="dxa"/>
            <w:vMerge/>
            <w:tcBorders>
              <w:top w:val="single" w:sz="4" w:space="0" w:color="auto"/>
              <w:left w:val="nil"/>
              <w:right w:val="nil"/>
            </w:tcBorders>
          </w:tcPr>
          <w:p w14:paraId="1AE80AE5" w14:textId="750986C0" w:rsidR="00D67672" w:rsidRPr="00D7204F" w:rsidRDefault="00D67672" w:rsidP="00C6743B">
            <w:pPr>
              <w:pStyle w:val="BodyText"/>
              <w:ind w:left="0"/>
              <w:jc w:val="both"/>
              <w:rPr>
                <w:sz w:val="20"/>
                <w:szCs w:val="20"/>
                <w:lang w:val="id-ID"/>
              </w:rPr>
            </w:pPr>
          </w:p>
        </w:tc>
        <w:tc>
          <w:tcPr>
            <w:tcW w:w="2566" w:type="dxa"/>
            <w:vMerge/>
            <w:tcBorders>
              <w:top w:val="single" w:sz="4" w:space="0" w:color="auto"/>
              <w:left w:val="nil"/>
              <w:right w:val="nil"/>
            </w:tcBorders>
          </w:tcPr>
          <w:p w14:paraId="52F6AF48" w14:textId="77777777" w:rsidR="00D67672" w:rsidRPr="00D7204F" w:rsidRDefault="00D67672" w:rsidP="00C6743B">
            <w:pPr>
              <w:pStyle w:val="BodyText"/>
              <w:ind w:left="0"/>
              <w:jc w:val="both"/>
              <w:rPr>
                <w:sz w:val="20"/>
                <w:szCs w:val="20"/>
                <w:lang w:val="id-ID"/>
              </w:rPr>
            </w:pPr>
          </w:p>
        </w:tc>
      </w:tr>
    </w:tbl>
    <w:p w14:paraId="1272E371" w14:textId="3A91B730" w:rsidR="00794992" w:rsidRPr="00D7204F" w:rsidRDefault="00776063" w:rsidP="00FE6E27">
      <w:pPr>
        <w:pStyle w:val="BodyText"/>
        <w:ind w:left="0" w:firstLine="567"/>
        <w:jc w:val="both"/>
        <w:rPr>
          <w:lang w:val="id-ID"/>
        </w:rPr>
      </w:pPr>
      <w:r w:rsidRPr="00D7204F">
        <w:rPr>
          <w:lang w:val="id-ID"/>
        </w:rPr>
        <w:t>Rangkuman kesalahan subjek p</w:t>
      </w:r>
      <w:r w:rsidR="00563033" w:rsidRPr="00D7204F">
        <w:rPr>
          <w:lang w:val="id-ID"/>
        </w:rPr>
        <w:t>enelitian disajikan pada Tabel 3</w:t>
      </w:r>
      <w:r w:rsidRPr="00D7204F">
        <w:rPr>
          <w:lang w:val="id-ID"/>
        </w:rPr>
        <w:t xml:space="preserve"> berdasarkan analisis data </w:t>
      </w:r>
      <w:r w:rsidR="00CB070A" w:rsidRPr="00D7204F">
        <w:rPr>
          <w:lang w:val="id-ID"/>
        </w:rPr>
        <w:t>agar hasil lebih mudah dipahami</w:t>
      </w:r>
      <w:r w:rsidRPr="00D7204F">
        <w:rPr>
          <w:lang w:val="id-ID"/>
        </w:rPr>
        <w:t>.</w:t>
      </w:r>
      <w:r w:rsidR="009C2C2F" w:rsidRPr="00D7204F">
        <w:rPr>
          <w:lang w:val="id-ID"/>
        </w:rPr>
        <w:t xml:space="preserve"> </w:t>
      </w:r>
      <w:r w:rsidR="00CB070A" w:rsidRPr="00D7204F">
        <w:rPr>
          <w:lang w:val="id-ID"/>
        </w:rPr>
        <w:t>Salah satu aspek penelitian kualitatif yang harus diperhatikan oleh setiap peneliti kualitatif adalah cara menilai kebenaran atau konsistensi konsistensi</w:t>
      </w:r>
      <w:r w:rsidR="009C2C2F" w:rsidRPr="00D7204F">
        <w:rPr>
          <w:lang w:val="id-ID"/>
        </w:rPr>
        <w:t xml:space="preserve"> </w:t>
      </w:r>
      <w:r w:rsidR="00D84F96" w:rsidRPr="00D7204F">
        <w:rPr>
          <w:lang w:val="id-ID"/>
        </w:rPr>
        <w:t xml:space="preserve">(Sutrisno et al., 2019). </w:t>
      </w:r>
      <w:r w:rsidR="009C2C2F" w:rsidRPr="00D7204F">
        <w:rPr>
          <w:lang w:val="id-ID"/>
        </w:rPr>
        <w:t xml:space="preserve">Oleh sebab itu, koefisien Cohen's Kappa digunakan untuk menilai reliabilitas dalam penelitian ini menggunakan fungsi </w:t>
      </w:r>
      <w:r w:rsidR="009C2C2F" w:rsidRPr="00D7204F">
        <w:rPr>
          <w:i/>
          <w:lang w:val="id-ID"/>
        </w:rPr>
        <w:t>Coding Comparison Query</w:t>
      </w:r>
      <w:r w:rsidR="009C2C2F" w:rsidRPr="00D7204F">
        <w:rPr>
          <w:lang w:val="id-ID"/>
        </w:rPr>
        <w:t xml:space="preserve"> dari </w:t>
      </w:r>
      <w:r w:rsidR="009C2C2F" w:rsidRPr="00D7204F">
        <w:rPr>
          <w:i/>
          <w:lang w:val="id-ID"/>
        </w:rPr>
        <w:t>software</w:t>
      </w:r>
      <w:r w:rsidR="009C2C2F" w:rsidRPr="00D7204F">
        <w:rPr>
          <w:lang w:val="id-ID"/>
        </w:rPr>
        <w:t xml:space="preserve"> QSR NVivo 11. Koefissien Kappa adalah sebutan lain yang lebih dikenal dari </w:t>
      </w:r>
      <w:r w:rsidR="00D84F96" w:rsidRPr="00D7204F">
        <w:rPr>
          <w:lang w:val="id-ID"/>
        </w:rPr>
        <w:t xml:space="preserve">Koefisien </w:t>
      </w:r>
      <w:r w:rsidR="009C2C2F" w:rsidRPr="00D7204F">
        <w:rPr>
          <w:lang w:val="id-ID"/>
        </w:rPr>
        <w:t>C</w:t>
      </w:r>
      <w:r w:rsidR="00D84F96" w:rsidRPr="00D7204F">
        <w:rPr>
          <w:lang w:val="id-ID"/>
        </w:rPr>
        <w:t xml:space="preserve">ohen’s kappa (Khanifah et al., 2019). </w:t>
      </w:r>
      <w:r w:rsidR="009C2C2F" w:rsidRPr="00D7204F">
        <w:rPr>
          <w:lang w:val="id-ID"/>
        </w:rPr>
        <w:t xml:space="preserve">Banyak </w:t>
      </w:r>
      <w:r w:rsidR="00945D8F" w:rsidRPr="00D7204F">
        <w:rPr>
          <w:lang w:val="id-ID"/>
        </w:rPr>
        <w:t>peneliti</w:t>
      </w:r>
      <w:r w:rsidR="009C2C2F" w:rsidRPr="00D7204F">
        <w:rPr>
          <w:lang w:val="id-ID"/>
        </w:rPr>
        <w:t xml:space="preserve"> lebih men</w:t>
      </w:r>
      <w:r w:rsidR="00945D8F" w:rsidRPr="00D7204F">
        <w:rPr>
          <w:lang w:val="id-ID"/>
        </w:rPr>
        <w:t>yukai koefisien Kappa d</w:t>
      </w:r>
      <w:r w:rsidR="0008475E" w:rsidRPr="00D7204F">
        <w:rPr>
          <w:lang w:val="id-ID"/>
        </w:rPr>
        <w:t xml:space="preserve">aripada persentase kesepakatan, </w:t>
      </w:r>
      <w:r w:rsidR="009C2C2F" w:rsidRPr="00D7204F">
        <w:rPr>
          <w:lang w:val="id-ID"/>
        </w:rPr>
        <w:t xml:space="preserve">karena </w:t>
      </w:r>
      <w:r w:rsidR="00945D8F" w:rsidRPr="00D7204F">
        <w:rPr>
          <w:lang w:val="id-ID"/>
        </w:rPr>
        <w:t xml:space="preserve">manfaat koefisien Kappa adalah dapat </w:t>
      </w:r>
      <w:r w:rsidR="0008475E" w:rsidRPr="00D7204F">
        <w:rPr>
          <w:lang w:val="id-ID"/>
        </w:rPr>
        <w:t>memperkirakan</w:t>
      </w:r>
      <w:r w:rsidR="00945D8F" w:rsidRPr="00D7204F">
        <w:rPr>
          <w:lang w:val="id-ID"/>
        </w:rPr>
        <w:t xml:space="preserve"> </w:t>
      </w:r>
      <w:r w:rsidR="009C2C2F" w:rsidRPr="00D7204F">
        <w:rPr>
          <w:lang w:val="id-ID"/>
        </w:rPr>
        <w:t xml:space="preserve">jumlah kesepakatan yang </w:t>
      </w:r>
      <w:r w:rsidR="0008475E" w:rsidRPr="00D7204F">
        <w:rPr>
          <w:lang w:val="id-ID"/>
        </w:rPr>
        <w:t>mampu</w:t>
      </w:r>
      <w:r w:rsidR="00945D8F" w:rsidRPr="00D7204F">
        <w:rPr>
          <w:lang w:val="id-ID"/>
        </w:rPr>
        <w:t xml:space="preserve"> diprediksi secara </w:t>
      </w:r>
      <w:r w:rsidR="0008475E" w:rsidRPr="00D7204F">
        <w:rPr>
          <w:lang w:val="id-ID"/>
        </w:rPr>
        <w:t>tidak sengaja</w:t>
      </w:r>
      <w:r w:rsidR="00945D8F" w:rsidRPr="00D7204F">
        <w:rPr>
          <w:lang w:val="id-ID"/>
        </w:rPr>
        <w:t xml:space="preserve"> dibandingkan persentase kesepakatan </w:t>
      </w:r>
      <w:r w:rsidR="00D84F96" w:rsidRPr="00D7204F">
        <w:rPr>
          <w:lang w:val="id-ID"/>
        </w:rPr>
        <w:t xml:space="preserve">(Muhtarom et al., 2017). </w:t>
      </w:r>
      <w:r w:rsidR="00945D8F" w:rsidRPr="00D7204F">
        <w:rPr>
          <w:lang w:val="id-ID"/>
        </w:rPr>
        <w:t>Rata-rata koefisien Kappa dalam penelitian ini adalah 0,732217, dengan persentase kesepakatan mencapai 99%.</w:t>
      </w:r>
      <w:r w:rsidR="00D84F96" w:rsidRPr="00D7204F">
        <w:rPr>
          <w:lang w:val="id-ID"/>
        </w:rPr>
        <w:t xml:space="preserve"> Disimpulkan bahwa dengan koefisien Kappa = 0,732217 yaitu antara 0,40 dan 0,75 maka </w:t>
      </w:r>
      <w:r w:rsidR="00563033" w:rsidRPr="00D7204F">
        <w:rPr>
          <w:lang w:val="id-ID"/>
        </w:rPr>
        <w:t xml:space="preserve">dapat dikatakan </w:t>
      </w:r>
      <w:r w:rsidR="00D84F96" w:rsidRPr="00D7204F">
        <w:rPr>
          <w:lang w:val="id-ID"/>
        </w:rPr>
        <w:t xml:space="preserve">reliabilitas penelitian ini tergolong </w:t>
      </w:r>
      <w:r w:rsidR="00D84F96" w:rsidRPr="00D7204F">
        <w:rPr>
          <w:i/>
          <w:lang w:val="id-ID"/>
        </w:rPr>
        <w:t>Fair to Good Agreement</w:t>
      </w:r>
      <w:r w:rsidR="00D84F96" w:rsidRPr="00D7204F">
        <w:rPr>
          <w:lang w:val="id-ID"/>
        </w:rPr>
        <w:t xml:space="preserve"> (Kesepakatan yang Cukup Baik).</w:t>
      </w:r>
    </w:p>
    <w:p w14:paraId="759B85DB" w14:textId="12863B3D" w:rsidR="00563033" w:rsidRPr="00D7204F" w:rsidRDefault="006A3E6F" w:rsidP="00FE6E27">
      <w:pPr>
        <w:pStyle w:val="BodyText"/>
        <w:ind w:left="0" w:firstLine="567"/>
        <w:jc w:val="center"/>
        <w:rPr>
          <w:lang w:val="id-ID"/>
        </w:rPr>
      </w:pPr>
      <w:r w:rsidRPr="00D7204F">
        <w:rPr>
          <w:lang w:val="id-ID"/>
        </w:rPr>
        <w:t>Tabel 3</w:t>
      </w:r>
      <w:r w:rsidR="00BA62EB" w:rsidRPr="00D7204F">
        <w:rPr>
          <w:lang w:val="id-ID"/>
        </w:rPr>
        <w:t>. Rangkuman Kesalahan Matematika Subjek Penelitian</w:t>
      </w:r>
    </w:p>
    <w:tbl>
      <w:tblPr>
        <w:tblStyle w:val="TableGrid"/>
        <w:tblW w:w="9217" w:type="dxa"/>
        <w:tblInd w:w="137" w:type="dxa"/>
        <w:tblLook w:val="04A0" w:firstRow="1" w:lastRow="0" w:firstColumn="1" w:lastColumn="0" w:noHBand="0" w:noVBand="1"/>
      </w:tblPr>
      <w:tblGrid>
        <w:gridCol w:w="1477"/>
        <w:gridCol w:w="854"/>
        <w:gridCol w:w="4195"/>
        <w:gridCol w:w="2691"/>
      </w:tblGrid>
      <w:tr w:rsidR="00D67672" w:rsidRPr="00D7204F" w14:paraId="705AFE12" w14:textId="77777777" w:rsidTr="00D67672">
        <w:trPr>
          <w:tblHeader/>
        </w:trPr>
        <w:tc>
          <w:tcPr>
            <w:tcW w:w="1477" w:type="dxa"/>
            <w:tcBorders>
              <w:left w:val="nil"/>
              <w:right w:val="nil"/>
            </w:tcBorders>
            <w:vAlign w:val="center"/>
          </w:tcPr>
          <w:p w14:paraId="38E08783"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Kemandirian Belajar</w:t>
            </w:r>
          </w:p>
        </w:tc>
        <w:tc>
          <w:tcPr>
            <w:tcW w:w="854" w:type="dxa"/>
            <w:tcBorders>
              <w:left w:val="nil"/>
              <w:right w:val="nil"/>
            </w:tcBorders>
            <w:vAlign w:val="center"/>
          </w:tcPr>
          <w:p w14:paraId="18BB8D2D"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Subjek</w:t>
            </w:r>
          </w:p>
        </w:tc>
        <w:tc>
          <w:tcPr>
            <w:tcW w:w="4195" w:type="dxa"/>
            <w:tcBorders>
              <w:left w:val="nil"/>
              <w:right w:val="nil"/>
            </w:tcBorders>
            <w:vAlign w:val="center"/>
          </w:tcPr>
          <w:p w14:paraId="6E23AFFE" w14:textId="42B3449D"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Kesalahan Setiap Informan dalam Menyelesaikan Soal Literasi Matematika Berdasarkan Prosedur Newman</w:t>
            </w:r>
          </w:p>
        </w:tc>
        <w:tc>
          <w:tcPr>
            <w:tcW w:w="2691" w:type="dxa"/>
            <w:tcBorders>
              <w:left w:val="nil"/>
              <w:right w:val="nil"/>
            </w:tcBorders>
            <w:vAlign w:val="center"/>
          </w:tcPr>
          <w:p w14:paraId="6A238966" w14:textId="369125A9"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Kesalahan Informan dalam Menyelesaikan Soal Literasi Matematika</w:t>
            </w:r>
            <w:r w:rsidRPr="00D7204F">
              <w:rPr>
                <w:iCs/>
                <w:sz w:val="20"/>
                <w:szCs w:val="20"/>
                <w:lang w:val="id-ID"/>
              </w:rPr>
              <w:t xml:space="preserve"> Berdasarkan </w:t>
            </w:r>
            <w:r w:rsidRPr="00D7204F">
              <w:rPr>
                <w:sz w:val="20"/>
                <w:szCs w:val="20"/>
                <w:lang w:val="id-ID"/>
              </w:rPr>
              <w:t>Prosedur Newman</w:t>
            </w:r>
            <w:r w:rsidR="004E35D3" w:rsidRPr="00D7204F">
              <w:rPr>
                <w:sz w:val="20"/>
                <w:szCs w:val="20"/>
                <w:lang w:val="id-ID"/>
              </w:rPr>
              <w:t xml:space="preserve"> Ditinjau Dari Kemandirian Belajar</w:t>
            </w:r>
          </w:p>
        </w:tc>
      </w:tr>
      <w:tr w:rsidR="00D67672" w:rsidRPr="00D7204F" w14:paraId="6B210E36" w14:textId="77777777" w:rsidTr="00D67672">
        <w:tc>
          <w:tcPr>
            <w:tcW w:w="1477" w:type="dxa"/>
            <w:vMerge w:val="restart"/>
            <w:tcBorders>
              <w:left w:val="nil"/>
              <w:right w:val="nil"/>
            </w:tcBorders>
          </w:tcPr>
          <w:p w14:paraId="28AE2076"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Tinggi</w:t>
            </w:r>
          </w:p>
        </w:tc>
        <w:tc>
          <w:tcPr>
            <w:tcW w:w="854" w:type="dxa"/>
            <w:tcBorders>
              <w:left w:val="nil"/>
              <w:right w:val="nil"/>
            </w:tcBorders>
          </w:tcPr>
          <w:p w14:paraId="3B2026E9"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KT1</w:t>
            </w:r>
          </w:p>
        </w:tc>
        <w:tc>
          <w:tcPr>
            <w:tcW w:w="4195" w:type="dxa"/>
            <w:tcBorders>
              <w:left w:val="nil"/>
              <w:right w:val="nil"/>
            </w:tcBorders>
          </w:tcPr>
          <w:p w14:paraId="20022C9D" w14:textId="5FD66875" w:rsidR="00D67672" w:rsidRPr="00D7204F" w:rsidRDefault="00D67672" w:rsidP="00FE6E27">
            <w:pPr>
              <w:pStyle w:val="BodyText"/>
              <w:spacing w:line="20" w:lineRule="atLeast"/>
              <w:ind w:left="0"/>
              <w:jc w:val="both"/>
              <w:rPr>
                <w:sz w:val="20"/>
                <w:szCs w:val="20"/>
                <w:lang w:val="id-ID"/>
              </w:rPr>
            </w:pPr>
            <w:r w:rsidRPr="00D7204F">
              <w:rPr>
                <w:sz w:val="20"/>
                <w:szCs w:val="20"/>
                <w:lang w:val="id-ID"/>
              </w:rPr>
              <w:t>KT1 dapat membaca soal dengan benar, dapat memahami soal dengan baik, dapat mentransformasikan soal dengan tepat, dapat melakukan keterampilan proses dengan baik sehingga mendapatkan jawaban akhir dengan benar.</w:t>
            </w:r>
          </w:p>
        </w:tc>
        <w:tc>
          <w:tcPr>
            <w:tcW w:w="2691" w:type="dxa"/>
            <w:vMerge w:val="restart"/>
            <w:tcBorders>
              <w:left w:val="nil"/>
              <w:right w:val="nil"/>
            </w:tcBorders>
          </w:tcPr>
          <w:p w14:paraId="0E764AD2" w14:textId="033B877A" w:rsidR="00D67672" w:rsidRPr="00D7204F" w:rsidRDefault="00D67672" w:rsidP="00FE6E27">
            <w:pPr>
              <w:pStyle w:val="BodyText"/>
              <w:ind w:left="0"/>
              <w:jc w:val="both"/>
              <w:rPr>
                <w:sz w:val="20"/>
                <w:szCs w:val="20"/>
                <w:lang w:val="id-ID"/>
              </w:rPr>
            </w:pPr>
            <w:r w:rsidRPr="00D7204F">
              <w:rPr>
                <w:sz w:val="20"/>
                <w:lang w:val="id-ID"/>
              </w:rPr>
              <w:t>Subjek kemandirian belajar tinggi dapat membaca soal dengan benar, dapat memahami soal dengan baik, dapat mentransformasikan soal dengan tepat, dapat melakukan keterampilan proses dengan baik sehingga mendapatkan jawaban akhir dengan benar.</w:t>
            </w:r>
          </w:p>
        </w:tc>
      </w:tr>
      <w:tr w:rsidR="00D67672" w:rsidRPr="00D7204F" w14:paraId="7E15F862" w14:textId="77777777" w:rsidTr="00D67672">
        <w:tc>
          <w:tcPr>
            <w:tcW w:w="1477" w:type="dxa"/>
            <w:vMerge/>
            <w:tcBorders>
              <w:left w:val="nil"/>
              <w:right w:val="nil"/>
            </w:tcBorders>
          </w:tcPr>
          <w:p w14:paraId="08D48B1D" w14:textId="77777777" w:rsidR="00D67672" w:rsidRPr="00D7204F" w:rsidRDefault="00D67672" w:rsidP="00FE6E27">
            <w:pPr>
              <w:pStyle w:val="BodyText"/>
              <w:spacing w:line="20" w:lineRule="atLeast"/>
              <w:ind w:left="0"/>
              <w:jc w:val="both"/>
              <w:rPr>
                <w:sz w:val="20"/>
                <w:szCs w:val="20"/>
                <w:lang w:val="id-ID"/>
              </w:rPr>
            </w:pPr>
          </w:p>
        </w:tc>
        <w:tc>
          <w:tcPr>
            <w:tcW w:w="854" w:type="dxa"/>
            <w:tcBorders>
              <w:left w:val="nil"/>
              <w:right w:val="nil"/>
            </w:tcBorders>
          </w:tcPr>
          <w:p w14:paraId="5CE981B8"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KT2</w:t>
            </w:r>
          </w:p>
        </w:tc>
        <w:tc>
          <w:tcPr>
            <w:tcW w:w="4195" w:type="dxa"/>
            <w:tcBorders>
              <w:left w:val="nil"/>
              <w:right w:val="nil"/>
            </w:tcBorders>
          </w:tcPr>
          <w:p w14:paraId="65E4AF64" w14:textId="72306615" w:rsidR="00D67672" w:rsidRPr="00D7204F" w:rsidRDefault="00D67672" w:rsidP="00FE6E27">
            <w:pPr>
              <w:pStyle w:val="BodyText"/>
              <w:spacing w:line="20" w:lineRule="atLeast"/>
              <w:ind w:left="0"/>
              <w:jc w:val="both"/>
              <w:rPr>
                <w:sz w:val="20"/>
                <w:szCs w:val="20"/>
                <w:lang w:val="id-ID"/>
              </w:rPr>
            </w:pPr>
            <w:r w:rsidRPr="00D7204F">
              <w:rPr>
                <w:sz w:val="20"/>
                <w:szCs w:val="20"/>
                <w:lang w:val="id-ID"/>
              </w:rPr>
              <w:t>KT2 dapat membaca soal dengan benar, dapat memahami soal dengan baik, dapat mentransformasikan soal dengan tepat, dapat melakukan keterampilan proses dengan baik sehingga mendapatkan jawaban akhir dengan benar.</w:t>
            </w:r>
          </w:p>
        </w:tc>
        <w:tc>
          <w:tcPr>
            <w:tcW w:w="2691" w:type="dxa"/>
            <w:vMerge/>
            <w:tcBorders>
              <w:left w:val="nil"/>
              <w:right w:val="nil"/>
            </w:tcBorders>
            <w:vAlign w:val="center"/>
          </w:tcPr>
          <w:p w14:paraId="11297263" w14:textId="77777777" w:rsidR="00D67672" w:rsidRPr="00D7204F" w:rsidRDefault="00D67672" w:rsidP="00FE6E27">
            <w:pPr>
              <w:pStyle w:val="BodyText"/>
              <w:spacing w:line="20" w:lineRule="atLeast"/>
              <w:ind w:left="0"/>
              <w:jc w:val="both"/>
              <w:rPr>
                <w:sz w:val="20"/>
                <w:szCs w:val="20"/>
                <w:lang w:val="id-ID"/>
              </w:rPr>
            </w:pPr>
          </w:p>
        </w:tc>
      </w:tr>
      <w:tr w:rsidR="00D67672" w:rsidRPr="00D7204F" w14:paraId="570D5997" w14:textId="77777777" w:rsidTr="00D67672">
        <w:tc>
          <w:tcPr>
            <w:tcW w:w="1477" w:type="dxa"/>
            <w:vMerge w:val="restart"/>
            <w:tcBorders>
              <w:left w:val="nil"/>
              <w:right w:val="nil"/>
            </w:tcBorders>
          </w:tcPr>
          <w:p w14:paraId="4E416A61"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Sedang</w:t>
            </w:r>
          </w:p>
        </w:tc>
        <w:tc>
          <w:tcPr>
            <w:tcW w:w="854" w:type="dxa"/>
            <w:tcBorders>
              <w:left w:val="nil"/>
              <w:right w:val="nil"/>
            </w:tcBorders>
          </w:tcPr>
          <w:p w14:paraId="3E9AF231"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KS1</w:t>
            </w:r>
          </w:p>
        </w:tc>
        <w:tc>
          <w:tcPr>
            <w:tcW w:w="4195" w:type="dxa"/>
            <w:tcBorders>
              <w:left w:val="nil"/>
              <w:right w:val="nil"/>
            </w:tcBorders>
          </w:tcPr>
          <w:p w14:paraId="587C7525" w14:textId="29769F14" w:rsidR="00D67672" w:rsidRPr="00D7204F" w:rsidRDefault="00D67672" w:rsidP="00680E77">
            <w:pPr>
              <w:pStyle w:val="BodyText"/>
              <w:spacing w:line="20" w:lineRule="atLeast"/>
              <w:ind w:left="0"/>
              <w:jc w:val="both"/>
              <w:rPr>
                <w:sz w:val="20"/>
                <w:szCs w:val="20"/>
                <w:lang w:val="id-ID"/>
              </w:rPr>
            </w:pPr>
            <w:r w:rsidRPr="00D7204F">
              <w:rPr>
                <w:sz w:val="20"/>
                <w:szCs w:val="20"/>
                <w:lang w:val="id-ID"/>
              </w:rPr>
              <w:t xml:space="preserve">KS1 dapat membaca soal dengan benar, dapat memahami soal dengan baik, dapat mentransformasikan soal dengan tepat </w:t>
            </w:r>
            <w:r w:rsidRPr="00D7204F">
              <w:rPr>
                <w:sz w:val="20"/>
                <w:szCs w:val="20"/>
                <w:lang w:val="id-ID"/>
              </w:rPr>
              <w:lastRenderedPageBreak/>
              <w:t>tetapi pada soal nomor satu tidak dapat menentukan rumus dengan benar, dapat melakukan keterampilan proses pada soal nomor dua tetapi tidak dapat melakukan keterampilan proses pada soal nomor satu dengan baik, dapat menuliskan jawaban akhir pada soal nomor dua tetapi tidak dapat menuliskan jawaban akhir pada soal nomor satu dengan benar.</w:t>
            </w:r>
          </w:p>
        </w:tc>
        <w:tc>
          <w:tcPr>
            <w:tcW w:w="2691" w:type="dxa"/>
            <w:vMerge w:val="restart"/>
            <w:tcBorders>
              <w:left w:val="nil"/>
              <w:right w:val="nil"/>
            </w:tcBorders>
          </w:tcPr>
          <w:p w14:paraId="39A7023B" w14:textId="45881BB4" w:rsidR="00D67672" w:rsidRPr="00D7204F" w:rsidRDefault="00D67672" w:rsidP="00FE6E27">
            <w:pPr>
              <w:pStyle w:val="BodyText"/>
              <w:ind w:left="0"/>
              <w:jc w:val="both"/>
              <w:rPr>
                <w:sz w:val="20"/>
                <w:szCs w:val="20"/>
                <w:lang w:val="id-ID"/>
              </w:rPr>
            </w:pPr>
            <w:r w:rsidRPr="00D7204F">
              <w:rPr>
                <w:sz w:val="20"/>
                <w:lang w:val="id-ID"/>
              </w:rPr>
              <w:lastRenderedPageBreak/>
              <w:t xml:space="preserve">Subjek kemandirian belajar sedang dapat membaca soal dengan </w:t>
            </w:r>
            <w:r w:rsidRPr="00D7204F">
              <w:rPr>
                <w:sz w:val="20"/>
                <w:lang w:val="id-ID"/>
              </w:rPr>
              <w:lastRenderedPageBreak/>
              <w:t>benar, dapat memahami soal dengan baik, dapat mentransformasikan soal meski terdapat subjek yang tidak dapat menentukan rumus dengan benar, dapat melakukan keterampilan proses meski terdapat subjek yang tidak dapat melakukan keterampilan proses dengan baik, dapat menuliskan jawaban akhir meski terdapat subjek yang tidak dapat menuliskan jawaban akhir dengan benar.</w:t>
            </w:r>
          </w:p>
        </w:tc>
      </w:tr>
      <w:tr w:rsidR="00D67672" w:rsidRPr="00D7204F" w14:paraId="6631AF19" w14:textId="77777777" w:rsidTr="00D67672">
        <w:tc>
          <w:tcPr>
            <w:tcW w:w="1477" w:type="dxa"/>
            <w:vMerge/>
            <w:tcBorders>
              <w:left w:val="nil"/>
              <w:right w:val="nil"/>
            </w:tcBorders>
            <w:vAlign w:val="center"/>
          </w:tcPr>
          <w:p w14:paraId="55E0D6A3" w14:textId="77777777" w:rsidR="00D67672" w:rsidRPr="00D7204F" w:rsidRDefault="00D67672" w:rsidP="00FE6E27">
            <w:pPr>
              <w:pStyle w:val="BodyText"/>
              <w:spacing w:line="20" w:lineRule="atLeast"/>
              <w:ind w:left="0"/>
              <w:jc w:val="both"/>
              <w:rPr>
                <w:sz w:val="20"/>
                <w:szCs w:val="20"/>
                <w:lang w:val="id-ID"/>
              </w:rPr>
            </w:pPr>
          </w:p>
        </w:tc>
        <w:tc>
          <w:tcPr>
            <w:tcW w:w="854" w:type="dxa"/>
            <w:tcBorders>
              <w:left w:val="nil"/>
              <w:right w:val="nil"/>
            </w:tcBorders>
          </w:tcPr>
          <w:p w14:paraId="2D97141E"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KS2</w:t>
            </w:r>
          </w:p>
        </w:tc>
        <w:tc>
          <w:tcPr>
            <w:tcW w:w="4195" w:type="dxa"/>
            <w:tcBorders>
              <w:left w:val="nil"/>
              <w:right w:val="nil"/>
            </w:tcBorders>
          </w:tcPr>
          <w:p w14:paraId="4FB07329" w14:textId="18E5B24C" w:rsidR="00D67672" w:rsidRPr="00D7204F" w:rsidRDefault="00D67672" w:rsidP="00FE6E27">
            <w:pPr>
              <w:pStyle w:val="BodyText"/>
              <w:spacing w:line="20" w:lineRule="atLeast"/>
              <w:ind w:left="0"/>
              <w:jc w:val="both"/>
              <w:rPr>
                <w:sz w:val="20"/>
                <w:szCs w:val="20"/>
                <w:lang w:val="id-ID"/>
              </w:rPr>
            </w:pPr>
            <w:r w:rsidRPr="00D7204F">
              <w:rPr>
                <w:sz w:val="20"/>
                <w:szCs w:val="20"/>
                <w:lang w:val="id-ID"/>
              </w:rPr>
              <w:t>KS2 dapat membaca soal dengan benar, dapat memahami soal dengan baik, dapat mentransformasikan soal dengan tepat meski pada soal nomor dua tidak dapat menentukan rumus dengan tepat, dapat melakukan keterampilan proses pada soal nomor satu tetapi tidak dapat melakukan keterampilan proses pada soal nomor dua dengan baik, dapat menuliskan jawaban akhir pada soal nomor satu tetapi tidak dapat menuliskan jawaban akhir pada soal nomor dua dengan benar.</w:t>
            </w:r>
          </w:p>
        </w:tc>
        <w:tc>
          <w:tcPr>
            <w:tcW w:w="2691" w:type="dxa"/>
            <w:vMerge/>
            <w:tcBorders>
              <w:left w:val="nil"/>
              <w:right w:val="nil"/>
            </w:tcBorders>
            <w:vAlign w:val="center"/>
          </w:tcPr>
          <w:p w14:paraId="3F3EC5A9" w14:textId="77777777" w:rsidR="00D67672" w:rsidRPr="00D7204F" w:rsidRDefault="00D67672" w:rsidP="00FE6E27">
            <w:pPr>
              <w:pStyle w:val="BodyText"/>
              <w:spacing w:line="20" w:lineRule="atLeast"/>
              <w:ind w:left="0"/>
              <w:jc w:val="both"/>
              <w:rPr>
                <w:sz w:val="20"/>
                <w:szCs w:val="20"/>
                <w:lang w:val="id-ID"/>
              </w:rPr>
            </w:pPr>
          </w:p>
        </w:tc>
      </w:tr>
      <w:tr w:rsidR="00D67672" w:rsidRPr="00D7204F" w14:paraId="67B90A34" w14:textId="77777777" w:rsidTr="00D67672">
        <w:tc>
          <w:tcPr>
            <w:tcW w:w="1477" w:type="dxa"/>
            <w:vMerge w:val="restart"/>
            <w:tcBorders>
              <w:left w:val="nil"/>
              <w:right w:val="nil"/>
            </w:tcBorders>
          </w:tcPr>
          <w:p w14:paraId="6389A811"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Rendah</w:t>
            </w:r>
          </w:p>
        </w:tc>
        <w:tc>
          <w:tcPr>
            <w:tcW w:w="854" w:type="dxa"/>
            <w:tcBorders>
              <w:left w:val="nil"/>
              <w:right w:val="nil"/>
            </w:tcBorders>
          </w:tcPr>
          <w:p w14:paraId="330189D0"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KR1</w:t>
            </w:r>
          </w:p>
        </w:tc>
        <w:tc>
          <w:tcPr>
            <w:tcW w:w="4195" w:type="dxa"/>
            <w:tcBorders>
              <w:left w:val="nil"/>
              <w:right w:val="nil"/>
            </w:tcBorders>
          </w:tcPr>
          <w:p w14:paraId="5964B4FF" w14:textId="29C26960" w:rsidR="00D67672" w:rsidRPr="00D7204F" w:rsidRDefault="00D67672" w:rsidP="00FE6E27">
            <w:pPr>
              <w:pStyle w:val="BodyText"/>
              <w:spacing w:line="20" w:lineRule="atLeast"/>
              <w:ind w:left="0"/>
              <w:jc w:val="both"/>
              <w:rPr>
                <w:sz w:val="20"/>
                <w:szCs w:val="20"/>
                <w:lang w:val="id-ID"/>
              </w:rPr>
            </w:pPr>
            <w:r w:rsidRPr="00D7204F">
              <w:rPr>
                <w:sz w:val="20"/>
                <w:szCs w:val="20"/>
                <w:lang w:val="id-ID"/>
              </w:rPr>
              <w:t xml:space="preserve">KR1 dapat membaca soal dengan benar, dapat memahami soal dengan baik, tidak dapat mentransformasikan soal dengan tepat, tidak dapat melakukan keterampilan proses dengan baik, tidak dapat menuliskan jawaban akhir dengan benar. </w:t>
            </w:r>
          </w:p>
        </w:tc>
        <w:tc>
          <w:tcPr>
            <w:tcW w:w="2691" w:type="dxa"/>
            <w:vMerge w:val="restart"/>
            <w:tcBorders>
              <w:left w:val="nil"/>
              <w:right w:val="nil"/>
            </w:tcBorders>
          </w:tcPr>
          <w:p w14:paraId="07807FF2" w14:textId="1375FC4E" w:rsidR="00D67672" w:rsidRPr="00D7204F" w:rsidRDefault="00D67672" w:rsidP="00FE6E27">
            <w:pPr>
              <w:pStyle w:val="BodyText"/>
              <w:ind w:left="0"/>
              <w:jc w:val="both"/>
              <w:rPr>
                <w:sz w:val="20"/>
                <w:szCs w:val="20"/>
                <w:lang w:val="id-ID"/>
              </w:rPr>
            </w:pPr>
            <w:r w:rsidRPr="00D7204F">
              <w:rPr>
                <w:sz w:val="20"/>
                <w:lang w:val="id-ID"/>
              </w:rPr>
              <w:t>Subjek kemandirian belajar rendah dapat membaca soal dengan benar, dapat memahami soal dengan baik, dapat mentransformasikan soal meski terdapat subjek yang tidak dapat mentransformasikan soal dan menentukan rumus dengan benar, dapat melakukan keterampilan proses meski terdapat subjek yang tidak dapat melakukan keterampilan proses dengan baik, dapat menuliskan jawaban akhir meski terdapat subjek yang tidak dapat menuliskan jawaban akhir dengan benar.</w:t>
            </w:r>
          </w:p>
        </w:tc>
      </w:tr>
      <w:tr w:rsidR="00D67672" w:rsidRPr="00D7204F" w14:paraId="2FA8F087" w14:textId="77777777" w:rsidTr="00D67672">
        <w:tc>
          <w:tcPr>
            <w:tcW w:w="1477" w:type="dxa"/>
            <w:vMerge/>
            <w:tcBorders>
              <w:left w:val="nil"/>
              <w:right w:val="nil"/>
            </w:tcBorders>
            <w:vAlign w:val="center"/>
          </w:tcPr>
          <w:p w14:paraId="07D8C103" w14:textId="77777777" w:rsidR="00D67672" w:rsidRPr="00D7204F" w:rsidRDefault="00D67672" w:rsidP="00FE6E27">
            <w:pPr>
              <w:pStyle w:val="BodyText"/>
              <w:spacing w:line="20" w:lineRule="atLeast"/>
              <w:ind w:left="0"/>
              <w:jc w:val="both"/>
              <w:rPr>
                <w:sz w:val="20"/>
                <w:szCs w:val="20"/>
                <w:lang w:val="id-ID"/>
              </w:rPr>
            </w:pPr>
          </w:p>
        </w:tc>
        <w:tc>
          <w:tcPr>
            <w:tcW w:w="854" w:type="dxa"/>
            <w:tcBorders>
              <w:left w:val="nil"/>
              <w:right w:val="nil"/>
            </w:tcBorders>
          </w:tcPr>
          <w:p w14:paraId="217133C2" w14:textId="77777777" w:rsidR="00D67672" w:rsidRPr="00D7204F" w:rsidRDefault="00D67672" w:rsidP="00FE6E27">
            <w:pPr>
              <w:pStyle w:val="BodyText"/>
              <w:spacing w:line="20" w:lineRule="atLeast"/>
              <w:ind w:left="0"/>
              <w:jc w:val="center"/>
              <w:rPr>
                <w:sz w:val="20"/>
                <w:szCs w:val="20"/>
                <w:lang w:val="id-ID"/>
              </w:rPr>
            </w:pPr>
            <w:r w:rsidRPr="00D7204F">
              <w:rPr>
                <w:sz w:val="20"/>
                <w:szCs w:val="20"/>
                <w:lang w:val="id-ID"/>
              </w:rPr>
              <w:t>KR2</w:t>
            </w:r>
          </w:p>
        </w:tc>
        <w:tc>
          <w:tcPr>
            <w:tcW w:w="4195" w:type="dxa"/>
            <w:tcBorders>
              <w:left w:val="nil"/>
              <w:right w:val="nil"/>
            </w:tcBorders>
          </w:tcPr>
          <w:p w14:paraId="121AD8FD" w14:textId="3C0AA80D" w:rsidR="00D67672" w:rsidRPr="00D7204F" w:rsidRDefault="00D67672" w:rsidP="00FE6E27">
            <w:pPr>
              <w:pStyle w:val="BodyText"/>
              <w:spacing w:line="20" w:lineRule="atLeast"/>
              <w:ind w:left="0"/>
              <w:jc w:val="both"/>
              <w:rPr>
                <w:sz w:val="20"/>
                <w:szCs w:val="20"/>
                <w:lang w:val="id-ID"/>
              </w:rPr>
            </w:pPr>
            <w:r w:rsidRPr="00D7204F">
              <w:rPr>
                <w:sz w:val="20"/>
                <w:szCs w:val="20"/>
                <w:lang w:val="id-ID"/>
              </w:rPr>
              <w:t>KR2 dapat membaca soal dengan benar, dapat memahami soal dengan baik, dapat mentransformasikan soal tetapi pada soal nomor satu tidak dapat menentukan rumus dengan benar, dapat melakukan keterampilan proses pada soal nomor dua tetapi tidak dapat melakukan keterampilan proses pada soal nomor satu dengan baik, dapat menuliskan jawaban akhir pada soal nomor dua tetapi tidak dapat menuliskan jawaban akhir pada soal nomor satu dengan benar.</w:t>
            </w:r>
          </w:p>
        </w:tc>
        <w:tc>
          <w:tcPr>
            <w:tcW w:w="2691" w:type="dxa"/>
            <w:vMerge/>
            <w:tcBorders>
              <w:left w:val="nil"/>
              <w:right w:val="nil"/>
            </w:tcBorders>
            <w:vAlign w:val="center"/>
          </w:tcPr>
          <w:p w14:paraId="2B0310D1" w14:textId="77777777" w:rsidR="00D67672" w:rsidRPr="00D7204F" w:rsidRDefault="00D67672" w:rsidP="00FE6E27">
            <w:pPr>
              <w:pStyle w:val="BodyText"/>
              <w:spacing w:line="20" w:lineRule="atLeast"/>
              <w:ind w:left="0"/>
              <w:jc w:val="both"/>
              <w:rPr>
                <w:sz w:val="20"/>
                <w:szCs w:val="20"/>
                <w:lang w:val="id-ID"/>
              </w:rPr>
            </w:pPr>
          </w:p>
        </w:tc>
      </w:tr>
    </w:tbl>
    <w:p w14:paraId="7F203345" w14:textId="295AFC8E" w:rsidR="00BA62EB" w:rsidRPr="00D7204F" w:rsidRDefault="00BA62EB" w:rsidP="00FE6E27">
      <w:pPr>
        <w:pStyle w:val="BodyText"/>
        <w:ind w:left="0" w:firstLine="567"/>
        <w:jc w:val="center"/>
        <w:rPr>
          <w:lang w:val="id-ID"/>
        </w:rPr>
      </w:pPr>
    </w:p>
    <w:p w14:paraId="42AFAD94" w14:textId="743F4D53" w:rsidR="006A3E6F" w:rsidRPr="00D7204F" w:rsidRDefault="006A3E6F" w:rsidP="00FE6E27">
      <w:pPr>
        <w:pStyle w:val="Heading1"/>
        <w:numPr>
          <w:ilvl w:val="0"/>
          <w:numId w:val="1"/>
        </w:numPr>
        <w:ind w:left="569"/>
        <w:jc w:val="both"/>
        <w:rPr>
          <w:lang w:val="id-ID"/>
        </w:rPr>
      </w:pPr>
      <w:r w:rsidRPr="00D7204F">
        <w:rPr>
          <w:lang w:val="id-ID"/>
        </w:rPr>
        <w:t>Kesimpulan</w:t>
      </w:r>
    </w:p>
    <w:p w14:paraId="338C8DC5" w14:textId="4B41707E" w:rsidR="006A3E6F" w:rsidRPr="00D7204F" w:rsidRDefault="006A3E6F" w:rsidP="004E35D3">
      <w:pPr>
        <w:pStyle w:val="BodyText"/>
        <w:ind w:left="0" w:firstLine="567"/>
        <w:jc w:val="both"/>
        <w:rPr>
          <w:lang w:val="id-ID"/>
        </w:rPr>
      </w:pPr>
      <w:r w:rsidRPr="00D7204F">
        <w:rPr>
          <w:lang w:val="id-ID"/>
        </w:rPr>
        <w:t xml:space="preserve">Hasil penelitian </w:t>
      </w:r>
      <w:r w:rsidR="009C4186" w:rsidRPr="00D7204F">
        <w:rPr>
          <w:lang w:val="id-ID"/>
        </w:rPr>
        <w:t xml:space="preserve">memperlihatkan </w:t>
      </w:r>
      <w:r w:rsidRPr="00D7204F">
        <w:rPr>
          <w:lang w:val="id-ID"/>
        </w:rPr>
        <w:t xml:space="preserve">beberapa jenis kesalahan </w:t>
      </w:r>
      <w:r w:rsidR="009C4186" w:rsidRPr="00D7204F">
        <w:rPr>
          <w:lang w:val="id-ID"/>
        </w:rPr>
        <w:t xml:space="preserve">yang </w:t>
      </w:r>
      <w:r w:rsidR="00F62547" w:rsidRPr="00D7204F">
        <w:rPr>
          <w:lang w:val="id-ID"/>
        </w:rPr>
        <w:t>di</w:t>
      </w:r>
      <w:r w:rsidR="009C4186" w:rsidRPr="00D7204F">
        <w:rPr>
          <w:lang w:val="id-ID"/>
        </w:rPr>
        <w:t xml:space="preserve">lakukan </w:t>
      </w:r>
      <w:bookmarkStart w:id="5" w:name="_Hlk77413653"/>
      <w:r w:rsidR="00F62547" w:rsidRPr="00D7204F">
        <w:rPr>
          <w:lang w:val="id-ID"/>
        </w:rPr>
        <w:t xml:space="preserve">siswa </w:t>
      </w:r>
      <w:r w:rsidRPr="00D7204F">
        <w:rPr>
          <w:lang w:val="id-ID"/>
        </w:rPr>
        <w:t xml:space="preserve">dalam menyelesaikan soal literasi matematika </w:t>
      </w:r>
      <w:bookmarkEnd w:id="5"/>
      <w:r w:rsidRPr="00D7204F">
        <w:rPr>
          <w:lang w:val="id-ID"/>
        </w:rPr>
        <w:t>ditinjau dari kemandirian belajar</w:t>
      </w:r>
      <w:r w:rsidR="00F62547" w:rsidRPr="00D7204F">
        <w:rPr>
          <w:lang w:val="id-ID"/>
        </w:rPr>
        <w:t>, a</w:t>
      </w:r>
      <w:r w:rsidRPr="00D7204F">
        <w:rPr>
          <w:lang w:val="id-ID"/>
        </w:rPr>
        <w:t>dapun kesalahan tersebut</w:t>
      </w:r>
      <w:r w:rsidR="00F62547" w:rsidRPr="00D7204F">
        <w:rPr>
          <w:lang w:val="id-ID"/>
        </w:rPr>
        <w:t xml:space="preserve"> dijelaskan </w:t>
      </w:r>
      <w:r w:rsidRPr="00D7204F">
        <w:rPr>
          <w:lang w:val="id-ID"/>
        </w:rPr>
        <w:t>sebagai berikut</w:t>
      </w:r>
      <w:r w:rsidR="00F62547" w:rsidRPr="00D7204F">
        <w:rPr>
          <w:lang w:val="id-ID"/>
        </w:rPr>
        <w:t>.</w:t>
      </w:r>
      <w:r w:rsidR="004E35D3" w:rsidRPr="00D7204F">
        <w:rPr>
          <w:lang w:val="id-ID"/>
        </w:rPr>
        <w:t xml:space="preserve"> (1) </w:t>
      </w:r>
      <w:r w:rsidR="00F62547" w:rsidRPr="00D7204F">
        <w:rPr>
          <w:lang w:val="id-ID"/>
        </w:rPr>
        <w:t>S</w:t>
      </w:r>
      <w:r w:rsidRPr="00D7204F">
        <w:rPr>
          <w:lang w:val="id-ID"/>
        </w:rPr>
        <w:t xml:space="preserve">ubjek </w:t>
      </w:r>
      <w:r w:rsidRPr="00D7204F">
        <w:rPr>
          <w:lang w:val="id-ID"/>
        </w:rPr>
        <w:lastRenderedPageBreak/>
        <w:t xml:space="preserve">kemandirian belajar tinggi </w:t>
      </w:r>
      <w:r w:rsidR="004E35D3" w:rsidRPr="00D7204F">
        <w:rPr>
          <w:lang w:val="id-ID"/>
        </w:rPr>
        <w:t>tidak melakukan kesalahan</w:t>
      </w:r>
      <w:r w:rsidR="00F62547" w:rsidRPr="00D7204F">
        <w:rPr>
          <w:lang w:val="id-ID"/>
        </w:rPr>
        <w:t xml:space="preserve"> dalam menyelesaikan soal literasi matematika</w:t>
      </w:r>
      <w:r w:rsidR="004E35D3" w:rsidRPr="00D7204F">
        <w:rPr>
          <w:lang w:val="id-ID"/>
        </w:rPr>
        <w:t xml:space="preserve">, </w:t>
      </w:r>
      <w:r w:rsidR="00D7204F" w:rsidRPr="00D7204F">
        <w:rPr>
          <w:lang w:val="id-ID"/>
        </w:rPr>
        <w:t>subjek</w:t>
      </w:r>
      <w:r w:rsidR="004E35D3" w:rsidRPr="00D7204F">
        <w:rPr>
          <w:lang w:val="id-ID"/>
        </w:rPr>
        <w:t xml:space="preserve"> tersebut </w:t>
      </w:r>
      <w:r w:rsidRPr="00D7204F">
        <w:rPr>
          <w:lang w:val="id-ID"/>
        </w:rPr>
        <w:t>dapat membaca soal dengan benar, memahami soal dengan baik, mentransformasikan soal dengan tepat,</w:t>
      </w:r>
      <w:r w:rsidR="00F62547" w:rsidRPr="00D7204F">
        <w:rPr>
          <w:lang w:val="id-ID"/>
        </w:rPr>
        <w:t xml:space="preserve"> dan</w:t>
      </w:r>
      <w:r w:rsidRPr="00D7204F">
        <w:rPr>
          <w:lang w:val="id-ID"/>
        </w:rPr>
        <w:t xml:space="preserve"> melakukan keterampilan proses dengan baik sehingga mendapatkan jawaban akhir dengan benar</w:t>
      </w:r>
      <w:r w:rsidR="00F62547" w:rsidRPr="00D7204F">
        <w:rPr>
          <w:lang w:val="id-ID"/>
        </w:rPr>
        <w:t>.</w:t>
      </w:r>
      <w:r w:rsidR="004E35D3" w:rsidRPr="00D7204F">
        <w:rPr>
          <w:lang w:val="id-ID"/>
        </w:rPr>
        <w:t xml:space="preserve"> (2) </w:t>
      </w:r>
      <w:r w:rsidR="00F62547" w:rsidRPr="00D7204F">
        <w:rPr>
          <w:lang w:val="id-ID"/>
        </w:rPr>
        <w:t>S</w:t>
      </w:r>
      <w:r w:rsidRPr="00D7204F">
        <w:rPr>
          <w:lang w:val="id-ID"/>
        </w:rPr>
        <w:t xml:space="preserve">ubjek kemandirian belajar sedang </w:t>
      </w:r>
      <w:r w:rsidR="00F62547" w:rsidRPr="00D7204F">
        <w:rPr>
          <w:lang w:val="id-ID"/>
        </w:rPr>
        <w:t>melakukan kesalahan dalam menyelesaikan soal literasi matematika, meliputi keterampilan pros</w:t>
      </w:r>
      <w:r w:rsidR="00804C10">
        <w:rPr>
          <w:lang w:val="id-ID"/>
        </w:rPr>
        <w:t xml:space="preserve">es dan penulisan jawaban akhir. </w:t>
      </w:r>
      <w:r w:rsidR="00435A23">
        <w:rPr>
          <w:lang w:val="id-ID"/>
        </w:rPr>
        <w:t xml:space="preserve">Subjek </w:t>
      </w:r>
      <w:r w:rsidR="00F62547" w:rsidRPr="00D7204F">
        <w:rPr>
          <w:lang w:val="id-ID"/>
        </w:rPr>
        <w:t xml:space="preserve">tersebut </w:t>
      </w:r>
      <w:r w:rsidRPr="00D7204F">
        <w:rPr>
          <w:lang w:val="id-ID"/>
        </w:rPr>
        <w:t xml:space="preserve">dapat </w:t>
      </w:r>
      <w:r w:rsidR="00D7204F" w:rsidRPr="00D7204F">
        <w:rPr>
          <w:lang w:val="id-ID"/>
        </w:rPr>
        <w:t>membaca soal dengan benar, memahami soal dengan baik, dan mentransformasikan soal dengan tepat</w:t>
      </w:r>
      <w:r w:rsidR="00D7204F">
        <w:t>,</w:t>
      </w:r>
      <w:r w:rsidR="00D7204F" w:rsidRPr="00D7204F">
        <w:rPr>
          <w:lang w:val="id-ID"/>
        </w:rPr>
        <w:t xml:space="preserve"> namun masih terdapat kesalahan dalam penentuan rumus</w:t>
      </w:r>
      <w:r w:rsidR="00DE01DF">
        <w:t>,</w:t>
      </w:r>
      <w:r w:rsidR="00E31CDA">
        <w:rPr>
          <w:lang w:val="id-ID"/>
        </w:rPr>
        <w:t xml:space="preserve"> sehingga tidak dapat melakukan keterampilan proses dengan baik dan tidak dapat menuliskan jawaban akhir dengan benar.</w:t>
      </w:r>
      <w:r w:rsidR="004E35D3" w:rsidRPr="00D7204F">
        <w:rPr>
          <w:lang w:val="id-ID"/>
        </w:rPr>
        <w:t xml:space="preserve"> (3) </w:t>
      </w:r>
      <w:r w:rsidR="00115B60" w:rsidRPr="00D7204F">
        <w:rPr>
          <w:lang w:val="id-ID"/>
        </w:rPr>
        <w:t>S</w:t>
      </w:r>
      <w:r w:rsidRPr="00D7204F">
        <w:rPr>
          <w:lang w:val="id-ID"/>
        </w:rPr>
        <w:t>ubjek kemandirian belajar rendah</w:t>
      </w:r>
      <w:r w:rsidR="00F62547" w:rsidRPr="00D7204F">
        <w:rPr>
          <w:lang w:val="id-ID"/>
        </w:rPr>
        <w:t xml:space="preserve"> </w:t>
      </w:r>
      <w:r w:rsidR="00115B60" w:rsidRPr="00D7204F">
        <w:rPr>
          <w:lang w:val="id-ID"/>
        </w:rPr>
        <w:t>melakukan kesalahan dalam menyelesaikan soal literasi matematika, meliputi kesalahan transformasi, keterampilan proses, dan penulisan jawaban akhir.</w:t>
      </w:r>
      <w:r w:rsidR="00E31CDA">
        <w:rPr>
          <w:lang w:val="id-ID"/>
        </w:rPr>
        <w:t xml:space="preserve"> Subjek </w:t>
      </w:r>
      <w:r w:rsidR="00F62547" w:rsidRPr="00D7204F">
        <w:rPr>
          <w:lang w:val="id-ID"/>
        </w:rPr>
        <w:t>tersebut</w:t>
      </w:r>
      <w:r w:rsidR="00E31CDA">
        <w:rPr>
          <w:lang w:val="id-ID"/>
        </w:rPr>
        <w:t xml:space="preserve"> hanya</w:t>
      </w:r>
      <w:r w:rsidRPr="00D7204F">
        <w:rPr>
          <w:lang w:val="id-ID"/>
        </w:rPr>
        <w:t xml:space="preserve"> dapat membaca</w:t>
      </w:r>
      <w:r w:rsidR="00E31CDA">
        <w:rPr>
          <w:lang w:val="id-ID"/>
        </w:rPr>
        <w:t xml:space="preserve"> dan memahami</w:t>
      </w:r>
      <w:r w:rsidR="00DE01DF">
        <w:t xml:space="preserve"> </w:t>
      </w:r>
      <w:r w:rsidRPr="00D7204F">
        <w:rPr>
          <w:lang w:val="id-ID"/>
        </w:rPr>
        <w:t>soal dengan baik</w:t>
      </w:r>
      <w:r w:rsidR="00DE01DF">
        <w:t>,</w:t>
      </w:r>
      <w:r w:rsidR="00E31CDA">
        <w:rPr>
          <w:lang w:val="id-ID"/>
        </w:rPr>
        <w:t xml:space="preserve"> subjek</w:t>
      </w:r>
      <w:r w:rsidR="00E31CDA">
        <w:t xml:space="preserve"> </w:t>
      </w:r>
      <w:r w:rsidRPr="00D7204F">
        <w:rPr>
          <w:lang w:val="id-ID"/>
        </w:rPr>
        <w:t>tidak dapat mentransformasikan soal</w:t>
      </w:r>
      <w:r w:rsidR="00E31CDA">
        <w:rPr>
          <w:lang w:val="id-ID"/>
        </w:rPr>
        <w:t xml:space="preserve"> dan</w:t>
      </w:r>
      <w:r w:rsidR="00DE01DF">
        <w:t xml:space="preserve"> </w:t>
      </w:r>
      <w:r w:rsidRPr="00D7204F">
        <w:rPr>
          <w:lang w:val="id-ID"/>
        </w:rPr>
        <w:t>menentukan rumus dengan benar,</w:t>
      </w:r>
      <w:r w:rsidR="00E31CDA">
        <w:rPr>
          <w:lang w:val="id-ID"/>
        </w:rPr>
        <w:t xml:space="preserve"> akibatnya</w:t>
      </w:r>
      <w:bookmarkStart w:id="6" w:name="_Hlk77414804"/>
      <w:r w:rsidR="00DE01DF">
        <w:t xml:space="preserve"> </w:t>
      </w:r>
      <w:r w:rsidRPr="00D7204F">
        <w:rPr>
          <w:lang w:val="id-ID"/>
        </w:rPr>
        <w:t>tidak dapat melakukan keterampilan proses dengan bai</w:t>
      </w:r>
      <w:r w:rsidR="00DE01DF">
        <w:t>k</w:t>
      </w:r>
      <w:r w:rsidR="00E31CDA">
        <w:rPr>
          <w:lang w:val="id-ID"/>
        </w:rPr>
        <w:t xml:space="preserve"> dan</w:t>
      </w:r>
      <w:r w:rsidR="00DE01DF">
        <w:t xml:space="preserve"> </w:t>
      </w:r>
      <w:r w:rsidRPr="00D7204F">
        <w:rPr>
          <w:lang w:val="id-ID"/>
        </w:rPr>
        <w:t>tidak dapat menuliskan jawaban akhir dengan benar</w:t>
      </w:r>
      <w:bookmarkEnd w:id="6"/>
      <w:r w:rsidRPr="00D7204F">
        <w:rPr>
          <w:lang w:val="id-ID"/>
        </w:rPr>
        <w:t>.</w:t>
      </w:r>
    </w:p>
    <w:p w14:paraId="1A9369C4" w14:textId="7A42EF7C" w:rsidR="006A3E6F" w:rsidRPr="00D7204F" w:rsidRDefault="006A3E6F" w:rsidP="00FE6E27">
      <w:pPr>
        <w:pStyle w:val="BodyText"/>
        <w:ind w:left="0"/>
        <w:jc w:val="both"/>
        <w:rPr>
          <w:lang w:val="id-ID"/>
        </w:rPr>
      </w:pPr>
    </w:p>
    <w:p w14:paraId="74EA6314" w14:textId="2E648996" w:rsidR="006A3E6F" w:rsidRPr="00D7204F" w:rsidRDefault="006A3E6F" w:rsidP="00FE6E27">
      <w:pPr>
        <w:pStyle w:val="Heading1"/>
        <w:numPr>
          <w:ilvl w:val="0"/>
          <w:numId w:val="1"/>
        </w:numPr>
        <w:ind w:left="569"/>
        <w:jc w:val="both"/>
        <w:rPr>
          <w:lang w:val="id-ID"/>
        </w:rPr>
      </w:pPr>
      <w:r w:rsidRPr="00D7204F">
        <w:rPr>
          <w:lang w:val="id-ID"/>
        </w:rPr>
        <w:t>Daftar Pustaka</w:t>
      </w:r>
    </w:p>
    <w:p w14:paraId="3C3691AD"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Anshori, M. T. (2018). Analisis kesalahan siswa dalam menyelesaikan soal cerita materi perbandingan di kelas VII SMP. </w:t>
      </w:r>
      <w:r w:rsidRPr="00D7204F">
        <w:rPr>
          <w:rFonts w:ascii="Century Schoolbook" w:hAnsi="Century Schoolbook" w:cs="Times New Roman"/>
          <w:i/>
          <w:iCs/>
          <w:sz w:val="24"/>
          <w:szCs w:val="24"/>
          <w:lang w:val="id-ID"/>
        </w:rPr>
        <w:t>Jurnal Pendidikan Dan Pembelajaran Khatulistiwa</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7</w:t>
      </w:r>
      <w:r w:rsidRPr="00D7204F">
        <w:rPr>
          <w:rFonts w:ascii="Century Schoolbook" w:hAnsi="Century Schoolbook" w:cs="Times New Roman"/>
          <w:sz w:val="24"/>
          <w:szCs w:val="24"/>
          <w:lang w:val="id-ID"/>
        </w:rPr>
        <w:t>(1), 1–10.</w:t>
      </w:r>
    </w:p>
    <w:p w14:paraId="147F64EE"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Ayuwirdayana, C. (2019). Analisis Kesalahan Siswa Dalam Menyelesaikan Soal Cerita Matematika Berdasarkan Prosedur Newman Di Mtsn 4 Banda Aceh. </w:t>
      </w:r>
      <w:r w:rsidRPr="00D7204F">
        <w:rPr>
          <w:rFonts w:ascii="Century Schoolbook" w:hAnsi="Century Schoolbook" w:cs="Times New Roman"/>
          <w:i/>
          <w:iCs/>
          <w:sz w:val="24"/>
          <w:szCs w:val="24"/>
          <w:lang w:val="id-ID"/>
        </w:rPr>
        <w:t>Fakultas Tarbiyah Dan Keguruan Universitas Islam Negeri Ar-Raniry Darussalam, Banda Aceh</w:t>
      </w:r>
      <w:r w:rsidRPr="00D7204F">
        <w:rPr>
          <w:rFonts w:ascii="Century Schoolbook" w:hAnsi="Century Schoolbook" w:cs="Times New Roman"/>
          <w:sz w:val="24"/>
          <w:szCs w:val="24"/>
          <w:lang w:val="id-ID"/>
        </w:rPr>
        <w:t>, 74–77.</w:t>
      </w:r>
    </w:p>
    <w:p w14:paraId="764FB215"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Humaerah, S. R. (2017). Analisis Kesalahan Siswa dalam Menyelesaikan Soal-Soal pada Materi Geometri dengan Prosedur Newman Kelas VIII MTs. </w:t>
      </w:r>
      <w:r w:rsidRPr="00D7204F">
        <w:rPr>
          <w:rFonts w:ascii="Century Schoolbook" w:hAnsi="Century Schoolbook" w:cs="Times New Roman"/>
          <w:i/>
          <w:iCs/>
          <w:sz w:val="24"/>
          <w:szCs w:val="24"/>
          <w:lang w:val="id-ID"/>
        </w:rPr>
        <w:t>Universitas Islam Negeri Makassar</w:t>
      </w:r>
      <w:r w:rsidRPr="00D7204F">
        <w:rPr>
          <w:rFonts w:ascii="Century Schoolbook" w:hAnsi="Century Schoolbook" w:cs="Times New Roman"/>
          <w:sz w:val="24"/>
          <w:szCs w:val="24"/>
          <w:lang w:val="id-ID"/>
        </w:rPr>
        <w:t>, 1–9.</w:t>
      </w:r>
    </w:p>
    <w:p w14:paraId="6A6FD599"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Jha, S. K. (2012). Mathematics performance of primary school students in Assam (India): An analysis using Newman Procedure. </w:t>
      </w:r>
      <w:r w:rsidRPr="00D7204F">
        <w:rPr>
          <w:rFonts w:ascii="Century Schoolbook" w:hAnsi="Century Schoolbook" w:cs="Times New Roman"/>
          <w:i/>
          <w:iCs/>
          <w:sz w:val="24"/>
          <w:szCs w:val="24"/>
          <w:lang w:val="id-ID"/>
        </w:rPr>
        <w:t>International Journal of Computer Applications in in Engineering Sciences</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2</w:t>
      </w:r>
      <w:r w:rsidRPr="00D7204F">
        <w:rPr>
          <w:rFonts w:ascii="Century Schoolbook" w:hAnsi="Century Schoolbook" w:cs="Times New Roman"/>
          <w:sz w:val="24"/>
          <w:szCs w:val="24"/>
          <w:lang w:val="id-ID"/>
        </w:rPr>
        <w:t>(I), 17–21.</w:t>
      </w:r>
    </w:p>
    <w:p w14:paraId="5F624617"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Khanifah, Sutrisno, &amp; Purwosetiyono, F. D. (2019). Literasi Matematika Tahap Merumuskan Masalah Secara Matematis Siswa kemampuan Tinggi dalam Memecahkan Masalah Matematika Kelas VIII. </w:t>
      </w:r>
      <w:r w:rsidRPr="00D7204F">
        <w:rPr>
          <w:rFonts w:ascii="Century Schoolbook" w:hAnsi="Century Schoolbook" w:cs="Times New Roman"/>
          <w:i/>
          <w:iCs/>
          <w:sz w:val="24"/>
          <w:szCs w:val="24"/>
          <w:lang w:val="id-ID"/>
        </w:rPr>
        <w:t>Jurnal Kajian Pendidikan Matematika</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5</w:t>
      </w:r>
      <w:r w:rsidRPr="00D7204F">
        <w:rPr>
          <w:rFonts w:ascii="Century Schoolbook" w:hAnsi="Century Schoolbook" w:cs="Times New Roman"/>
          <w:sz w:val="24"/>
          <w:szCs w:val="24"/>
          <w:lang w:val="id-ID"/>
        </w:rPr>
        <w:t>(1), 37–48.</w:t>
      </w:r>
    </w:p>
    <w:p w14:paraId="0B3DD260"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Muhtarom, Sutrisno, &amp; Murtianto, Y. H. (2017). Thinking Process of Students with High-Mathematics Ability (A Study on QSR NVivo 11-Assisted Data Analysis). </w:t>
      </w:r>
      <w:r w:rsidRPr="00D7204F">
        <w:rPr>
          <w:rFonts w:ascii="Century Schoolbook" w:hAnsi="Century Schoolbook" w:cs="Times New Roman"/>
          <w:i/>
          <w:iCs/>
          <w:sz w:val="24"/>
          <w:szCs w:val="24"/>
          <w:lang w:val="id-ID"/>
        </w:rPr>
        <w:t>International Journal of Applied Engineering Research</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12</w:t>
      </w:r>
      <w:r w:rsidRPr="00D7204F">
        <w:rPr>
          <w:rFonts w:ascii="Century Schoolbook" w:hAnsi="Century Schoolbook" w:cs="Times New Roman"/>
          <w:sz w:val="24"/>
          <w:szCs w:val="24"/>
          <w:lang w:val="id-ID"/>
        </w:rPr>
        <w:t>(17), 6934–6940.</w:t>
      </w:r>
    </w:p>
    <w:p w14:paraId="5DBC7601"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Ojose, B. (2011). Mathematics literacy : are we able to put the mathematics we learn into everyday use? </w:t>
      </w:r>
      <w:r w:rsidRPr="00D7204F">
        <w:rPr>
          <w:rFonts w:ascii="Century Schoolbook" w:hAnsi="Century Schoolbook" w:cs="Times New Roman"/>
          <w:i/>
          <w:iCs/>
          <w:sz w:val="24"/>
          <w:szCs w:val="24"/>
          <w:lang w:val="id-ID"/>
        </w:rPr>
        <w:t>Journal of Mathematics Education</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4</w:t>
      </w:r>
      <w:r w:rsidRPr="00D7204F">
        <w:rPr>
          <w:rFonts w:ascii="Century Schoolbook" w:hAnsi="Century Schoolbook" w:cs="Times New Roman"/>
          <w:sz w:val="24"/>
          <w:szCs w:val="24"/>
          <w:lang w:val="id-ID"/>
        </w:rPr>
        <w:t>(1), 89–100.</w:t>
      </w:r>
    </w:p>
    <w:p w14:paraId="2207E8FE"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Pratiwi, I. (2019). Efek Program Pisa Terhadap Kurikulum Di Indonesia. </w:t>
      </w:r>
      <w:r w:rsidRPr="00D7204F">
        <w:rPr>
          <w:rFonts w:ascii="Century Schoolbook" w:hAnsi="Century Schoolbook" w:cs="Times New Roman"/>
          <w:i/>
          <w:iCs/>
          <w:sz w:val="24"/>
          <w:szCs w:val="24"/>
          <w:lang w:val="id-ID"/>
        </w:rPr>
        <w:t>Jurnal Pendidikan Dan Kebudayaan</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4</w:t>
      </w:r>
      <w:r w:rsidRPr="00D7204F">
        <w:rPr>
          <w:rFonts w:ascii="Century Schoolbook" w:hAnsi="Century Schoolbook" w:cs="Times New Roman"/>
          <w:sz w:val="24"/>
          <w:szCs w:val="24"/>
          <w:lang w:val="id-ID"/>
        </w:rPr>
        <w:t>(1), 51. https://doi.org/10.24832/jpnk.v4i1.1157</w:t>
      </w:r>
    </w:p>
    <w:p w14:paraId="24822FF1"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Santoso, D. ., A, F., &amp; Ulum, B. (2017). Error Analysis Of Students Working About Word Problem Of Linear Program With NEA Procedure Error Analysis Of </w:t>
      </w:r>
      <w:r w:rsidRPr="00D7204F">
        <w:rPr>
          <w:rFonts w:ascii="Century Schoolbook" w:hAnsi="Century Schoolbook" w:cs="Times New Roman"/>
          <w:sz w:val="24"/>
          <w:szCs w:val="24"/>
          <w:lang w:val="id-ID"/>
        </w:rPr>
        <w:lastRenderedPageBreak/>
        <w:t xml:space="preserve">Students Working About Word Problem Of Linear Program With NEA Procedure. </w:t>
      </w:r>
      <w:r w:rsidRPr="00D7204F">
        <w:rPr>
          <w:rFonts w:ascii="Century Schoolbook" w:hAnsi="Century Schoolbook" w:cs="Times New Roman"/>
          <w:i/>
          <w:iCs/>
          <w:sz w:val="24"/>
          <w:szCs w:val="24"/>
          <w:lang w:val="id-ID"/>
        </w:rPr>
        <w:t>Journal of Physics: Conference Series</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855</w:t>
      </w:r>
      <w:r w:rsidRPr="00D7204F">
        <w:rPr>
          <w:rFonts w:ascii="Century Schoolbook" w:hAnsi="Century Schoolbook" w:cs="Times New Roman"/>
          <w:sz w:val="24"/>
          <w:szCs w:val="24"/>
          <w:lang w:val="id-ID"/>
        </w:rPr>
        <w:t>(1). https://doi.org/10.1088/1742-6596/855/1/012043</w:t>
      </w:r>
    </w:p>
    <w:p w14:paraId="3175F7F5"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Sofiah, E. S., &amp; Nurjamil, D. (2019). Analisis kemampuan koneksi matematik siswa smp ditinjau dari kemandirian belajar. </w:t>
      </w:r>
      <w:r w:rsidRPr="00D7204F">
        <w:rPr>
          <w:rFonts w:ascii="Century Schoolbook" w:hAnsi="Century Schoolbook" w:cs="Times New Roman"/>
          <w:i/>
          <w:iCs/>
          <w:sz w:val="24"/>
          <w:szCs w:val="24"/>
          <w:lang w:val="id-ID"/>
        </w:rPr>
        <w:t>Prosiding Seminar Nasional &amp; Call For Papers</w:t>
      </w:r>
      <w:r w:rsidRPr="00D7204F">
        <w:rPr>
          <w:rFonts w:ascii="Century Schoolbook" w:hAnsi="Century Schoolbook" w:cs="Times New Roman"/>
          <w:sz w:val="24"/>
          <w:szCs w:val="24"/>
          <w:lang w:val="id-ID"/>
        </w:rPr>
        <w:t>, 195–203.</w:t>
      </w:r>
    </w:p>
    <w:p w14:paraId="15B64FD1"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Suciati, I., &amp; Wahyuni, D. S. (2018). Analisis Kesalahan Siswa Dalam Menyelesaikan Soal Matematika Pada Operasi Hitung Pecahan Pada Siswa Kelas V Sdn Pengawu. </w:t>
      </w:r>
      <w:r w:rsidRPr="00D7204F">
        <w:rPr>
          <w:rFonts w:ascii="Century Schoolbook" w:hAnsi="Century Schoolbook" w:cs="Times New Roman"/>
          <w:i/>
          <w:iCs/>
          <w:sz w:val="24"/>
          <w:szCs w:val="24"/>
          <w:lang w:val="id-ID"/>
        </w:rPr>
        <w:t>Jurnal Penelitian Dan Pembelajaran Matematika</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11</w:t>
      </w:r>
      <w:r w:rsidRPr="00D7204F">
        <w:rPr>
          <w:rFonts w:ascii="Century Schoolbook" w:hAnsi="Century Schoolbook" w:cs="Times New Roman"/>
          <w:sz w:val="24"/>
          <w:szCs w:val="24"/>
          <w:lang w:val="id-ID"/>
        </w:rPr>
        <w:t>(2), 129–144. https://doi.org/10.30870/jppm.v11i2.3760</w:t>
      </w:r>
    </w:p>
    <w:p w14:paraId="0E20C84A"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Suratih, &amp; Pujiastuti, H. (2020). Analisis kesalahan siswa dalam menyelesaikan soal cerita program linear berdasarkan Newman ’ s error analysis. </w:t>
      </w:r>
      <w:r w:rsidRPr="00D7204F">
        <w:rPr>
          <w:rFonts w:ascii="Century Schoolbook" w:hAnsi="Century Schoolbook" w:cs="Times New Roman"/>
          <w:i/>
          <w:iCs/>
          <w:sz w:val="24"/>
          <w:szCs w:val="24"/>
          <w:lang w:val="id-ID"/>
        </w:rPr>
        <w:t>PYTHAGORAS: Jurnal Pendidikan Matematika</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15</w:t>
      </w:r>
      <w:r w:rsidRPr="00D7204F">
        <w:rPr>
          <w:rFonts w:ascii="Century Schoolbook" w:hAnsi="Century Schoolbook" w:cs="Times New Roman"/>
          <w:sz w:val="24"/>
          <w:szCs w:val="24"/>
          <w:lang w:val="id-ID"/>
        </w:rPr>
        <w:t>(2), 111–123. https://doi.org/https://doi.org/10.21831/pg.v14i1.21481</w:t>
      </w:r>
    </w:p>
    <w:p w14:paraId="1AB07DAD"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Sutrisno, Sudargo, &amp; Titi, R. A. (2019). Analisis Kemampuan Representasi Matematis Siswa SMK Kimia Industri Theresiana Semarang. </w:t>
      </w:r>
      <w:r w:rsidRPr="00D7204F">
        <w:rPr>
          <w:rFonts w:ascii="Century Schoolbook" w:hAnsi="Century Schoolbook" w:cs="Times New Roman"/>
          <w:i/>
          <w:iCs/>
          <w:sz w:val="24"/>
          <w:szCs w:val="24"/>
          <w:lang w:val="id-ID"/>
        </w:rPr>
        <w:t>Jurnal Ilmiah Pendidikan Matematika</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4</w:t>
      </w:r>
      <w:r w:rsidRPr="00D7204F">
        <w:rPr>
          <w:rFonts w:ascii="Century Schoolbook" w:hAnsi="Century Schoolbook" w:cs="Times New Roman"/>
          <w:sz w:val="24"/>
          <w:szCs w:val="24"/>
          <w:lang w:val="id-ID"/>
        </w:rPr>
        <w:t>(1).</w:t>
      </w:r>
    </w:p>
    <w:p w14:paraId="7FD21190"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Tohir, M. (2019). </w:t>
      </w:r>
      <w:r w:rsidRPr="00D7204F">
        <w:rPr>
          <w:rFonts w:ascii="Century Schoolbook" w:hAnsi="Century Schoolbook" w:cs="Times New Roman"/>
          <w:i/>
          <w:iCs/>
          <w:sz w:val="24"/>
          <w:szCs w:val="24"/>
          <w:lang w:val="id-ID"/>
        </w:rPr>
        <w:t>Hasil PISA Indonesia Tahun 2018 Turun Dibanding Tahun 2015</w:t>
      </w:r>
      <w:r w:rsidRPr="00D7204F">
        <w:rPr>
          <w:rFonts w:ascii="Century Schoolbook" w:hAnsi="Century Schoolbook" w:cs="Times New Roman"/>
          <w:sz w:val="24"/>
          <w:szCs w:val="24"/>
          <w:lang w:val="id-ID"/>
        </w:rPr>
        <w:t xml:space="preserve">. </w:t>
      </w:r>
      <w:r w:rsidRPr="00D7204F">
        <w:rPr>
          <w:rFonts w:ascii="Century Schoolbook" w:hAnsi="Century Schoolbook" w:cs="Times New Roman"/>
          <w:i/>
          <w:iCs/>
          <w:sz w:val="24"/>
          <w:szCs w:val="24"/>
          <w:lang w:val="id-ID"/>
        </w:rPr>
        <w:t>2</w:t>
      </w:r>
      <w:r w:rsidRPr="00D7204F">
        <w:rPr>
          <w:rFonts w:ascii="Century Schoolbook" w:hAnsi="Century Schoolbook" w:cs="Times New Roman"/>
          <w:sz w:val="24"/>
          <w:szCs w:val="24"/>
          <w:lang w:val="id-ID"/>
        </w:rPr>
        <w:t>, 10–12. https://doi.org/10.31219/osf.io/pcjvx</w:t>
      </w:r>
    </w:p>
    <w:p w14:paraId="38F8B899" w14:textId="77777777" w:rsidR="006A3E6F"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Yanti, S., &amp; Surya, E. (2017). Kemandirian Belajar dalam Memaksimalkan Kualitas Pembelajaran. </w:t>
      </w:r>
      <w:r w:rsidRPr="00D7204F">
        <w:rPr>
          <w:rFonts w:ascii="Century Schoolbook" w:hAnsi="Century Schoolbook" w:cs="Times New Roman"/>
          <w:i/>
          <w:iCs/>
          <w:sz w:val="24"/>
          <w:szCs w:val="24"/>
          <w:lang w:val="id-ID"/>
        </w:rPr>
        <w:t>Artikel Penelitian</w:t>
      </w:r>
      <w:r w:rsidRPr="00D7204F">
        <w:rPr>
          <w:rFonts w:ascii="Century Schoolbook" w:hAnsi="Century Schoolbook" w:cs="Times New Roman"/>
          <w:sz w:val="24"/>
          <w:szCs w:val="24"/>
          <w:lang w:val="id-ID"/>
        </w:rPr>
        <w:t>, 1–10.</w:t>
      </w:r>
    </w:p>
    <w:p w14:paraId="6332BEEB" w14:textId="0E680358" w:rsidR="00F3281B" w:rsidRPr="00D7204F" w:rsidRDefault="006A3E6F" w:rsidP="00FE6E27">
      <w:pPr>
        <w:autoSpaceDE w:val="0"/>
        <w:autoSpaceDN w:val="0"/>
        <w:adjustRightInd w:val="0"/>
        <w:ind w:left="480" w:hanging="480"/>
        <w:jc w:val="both"/>
        <w:rPr>
          <w:rFonts w:ascii="Century Schoolbook" w:hAnsi="Century Schoolbook" w:cs="Times New Roman"/>
          <w:sz w:val="24"/>
          <w:szCs w:val="24"/>
          <w:lang w:val="id-ID"/>
        </w:rPr>
      </w:pPr>
      <w:r w:rsidRPr="00D7204F">
        <w:rPr>
          <w:rFonts w:ascii="Century Schoolbook" w:hAnsi="Century Schoolbook" w:cs="Times New Roman"/>
          <w:sz w:val="24"/>
          <w:szCs w:val="24"/>
          <w:lang w:val="id-ID"/>
        </w:rPr>
        <w:t xml:space="preserve">Zaidy, F., &amp; Lutfianto, M. (2016). Analisis Kesalahan Siswa Smk Dalam Menyelesaikan Soal Program Linier Berdasarkan Newman’s Error Analysis (Nea) Ditinjau Dari Kemampuan MatematikA. </w:t>
      </w:r>
      <w:r w:rsidRPr="00D7204F">
        <w:rPr>
          <w:rFonts w:ascii="Century Schoolbook" w:hAnsi="Century Schoolbook" w:cs="Times New Roman"/>
          <w:i/>
          <w:iCs/>
          <w:sz w:val="24"/>
          <w:szCs w:val="24"/>
          <w:lang w:val="id-ID"/>
        </w:rPr>
        <w:t>Seminar Nasional Pendidikan Matematika Ahmad Dahlan 2016</w:t>
      </w:r>
      <w:r w:rsidR="003A7104" w:rsidRPr="00D7204F">
        <w:rPr>
          <w:rFonts w:ascii="Century Schoolbook" w:hAnsi="Century Schoolbook" w:cs="Times New Roman"/>
          <w:sz w:val="24"/>
          <w:szCs w:val="24"/>
          <w:lang w:val="id-ID"/>
        </w:rPr>
        <w:t>.</w:t>
      </w:r>
    </w:p>
    <w:sectPr w:rsidR="00F3281B" w:rsidRPr="00D7204F">
      <w:headerReference w:type="default" r:id="rId14"/>
      <w:footerReference w:type="default" r:id="rId15"/>
      <w:pgSz w:w="11910" w:h="16840"/>
      <w:pgMar w:top="2000" w:right="1320" w:bottom="1640" w:left="1340" w:header="116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6CCD8" w14:textId="77777777" w:rsidR="0043263C" w:rsidRDefault="0043263C">
      <w:r>
        <w:separator/>
      </w:r>
    </w:p>
  </w:endnote>
  <w:endnote w:type="continuationSeparator" w:id="0">
    <w:p w14:paraId="4F3D33AB" w14:textId="77777777" w:rsidR="0043263C" w:rsidRDefault="0043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2ABA" w14:textId="77777777" w:rsidR="00B34582" w:rsidRDefault="00B3458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758C5" w14:textId="77777777" w:rsidR="0043263C" w:rsidRDefault="0043263C">
      <w:r>
        <w:separator/>
      </w:r>
    </w:p>
  </w:footnote>
  <w:footnote w:type="continuationSeparator" w:id="0">
    <w:p w14:paraId="5FC60E05" w14:textId="77777777" w:rsidR="0043263C" w:rsidRDefault="0043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B68E" w14:textId="2184939A" w:rsidR="00595030" w:rsidRDefault="00FB5003">
    <w:pPr>
      <w:pStyle w:val="Header"/>
    </w:pPr>
    <w:r>
      <w:rPr>
        <w:noProof/>
        <w:lang w:val="id-ID" w:eastAsia="id-ID"/>
      </w:rPr>
      <mc:AlternateContent>
        <mc:Choice Requires="wpg">
          <w:drawing>
            <wp:anchor distT="0" distB="0" distL="114300" distR="114300" simplePos="0" relativeHeight="251659264" behindDoc="1" locked="0" layoutInCell="1" allowOverlap="1" wp14:anchorId="761F3815" wp14:editId="3D133DFA">
              <wp:simplePos x="0" y="0"/>
              <wp:positionH relativeFrom="column">
                <wp:posOffset>-135890</wp:posOffset>
              </wp:positionH>
              <wp:positionV relativeFrom="paragraph">
                <wp:posOffset>-196215</wp:posOffset>
              </wp:positionV>
              <wp:extent cx="5937876" cy="620973"/>
              <wp:effectExtent l="0" t="0" r="6350" b="8255"/>
              <wp:wrapNone/>
              <wp:docPr id="4545" name="Group 4545"/>
              <wp:cNvGraphicFramePr/>
              <a:graphic xmlns:a="http://schemas.openxmlformats.org/drawingml/2006/main">
                <a:graphicData uri="http://schemas.microsoft.com/office/word/2010/wordprocessingGroup">
                  <wpg:wgp>
                    <wpg:cNvGrpSpPr/>
                    <wpg:grpSpPr>
                      <a:xfrm>
                        <a:off x="0" y="0"/>
                        <a:ext cx="5937876" cy="620973"/>
                        <a:chOff x="-571182" y="-4363"/>
                        <a:chExt cx="5937876" cy="477671"/>
                      </a:xfrm>
                    </wpg:grpSpPr>
                    <pic:pic xmlns:pic="http://schemas.openxmlformats.org/drawingml/2006/picture">
                      <pic:nvPicPr>
                        <pic:cNvPr id="63" name="Picture 6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28519" y="32952"/>
                          <a:ext cx="638175" cy="313690"/>
                        </a:xfrm>
                        <a:prstGeom prst="rect">
                          <a:avLst/>
                        </a:prstGeom>
                        <a:noFill/>
                        <a:ln>
                          <a:noFill/>
                        </a:ln>
                      </pic:spPr>
                    </pic:pic>
                    <wps:wsp>
                      <wps:cNvPr id="4544" name="Text Box 4544"/>
                      <wps:cNvSpPr txBox="1">
                        <a:spLocks noChangeArrowheads="1"/>
                      </wps:cNvSpPr>
                      <wps:spPr bwMode="auto">
                        <a:xfrm>
                          <a:off x="-571182" y="-4363"/>
                          <a:ext cx="4441993" cy="477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FED1" w14:textId="77777777" w:rsidR="00FB5003" w:rsidRPr="0074013F" w:rsidRDefault="00FB5003" w:rsidP="00FB5003">
                            <w:pPr>
                              <w:spacing w:line="248" w:lineRule="exact"/>
                              <w:ind w:left="20"/>
                              <w:rPr>
                                <w:rFonts w:ascii="Century Schoolbook" w:eastAsia="Century Schoolbook" w:hAnsi="Century Schoolbook" w:cs="Century Schoolbook"/>
                                <w:lang w:val="id-ID"/>
                              </w:rPr>
                            </w:pPr>
                            <w:r>
                              <w:rPr>
                                <w:rFonts w:ascii="Century Schoolbook"/>
                                <w:b/>
                              </w:rPr>
                              <w:t>AKSIOMA:</w:t>
                            </w:r>
                            <w:r>
                              <w:rPr>
                                <w:rFonts w:ascii="Century Schoolbook"/>
                                <w:b/>
                                <w:spacing w:val="-7"/>
                              </w:rPr>
                              <w:t xml:space="preserve"> </w:t>
                            </w:r>
                            <w:r>
                              <w:rPr>
                                <w:rFonts w:ascii="Century Schoolbook"/>
                                <w:b/>
                                <w:spacing w:val="1"/>
                                <w:lang w:val="id-ID"/>
                              </w:rPr>
                              <w:t>Jurnal Matematika dan Pendidikan Matematika</w:t>
                            </w:r>
                          </w:p>
                          <w:p w14:paraId="1FEE6B8C" w14:textId="741FD528" w:rsidR="00FB5003" w:rsidRPr="00967F28" w:rsidRDefault="00FB5003" w:rsidP="00FB5003">
                            <w:pPr>
                              <w:spacing w:before="48"/>
                              <w:ind w:left="20"/>
                              <w:rPr>
                                <w:rFonts w:ascii="Century Schoolbook" w:eastAsia="Century Schoolbook" w:hAnsi="Century Schoolbook" w:cs="Century Schoolbook"/>
                                <w:lang w:val="id-ID"/>
                              </w:rPr>
                            </w:pPr>
                            <w:r>
                              <w:rPr>
                                <w:rFonts w:ascii="Century Schoolbook"/>
                              </w:rPr>
                              <w:t>Vol.</w:t>
                            </w:r>
                            <w:r>
                              <w:rPr>
                                <w:rFonts w:ascii="Century Schoolbook"/>
                                <w:spacing w:val="-9"/>
                              </w:rPr>
                              <w:t xml:space="preserve"> </w:t>
                            </w:r>
                            <w:r w:rsidR="00967F28">
                              <w:rPr>
                                <w:rFonts w:ascii="Century Schoolbook"/>
                              </w:rPr>
                              <w:t>…</w:t>
                            </w:r>
                            <w:r>
                              <w:rPr>
                                <w:rFonts w:ascii="Century Schoolbook"/>
                              </w:rPr>
                              <w:t>,</w:t>
                            </w:r>
                            <w:r>
                              <w:rPr>
                                <w:rFonts w:ascii="Century Schoolbook"/>
                                <w:spacing w:val="-4"/>
                              </w:rPr>
                              <w:t xml:space="preserve"> </w:t>
                            </w:r>
                            <w:r>
                              <w:rPr>
                                <w:rFonts w:ascii="Century Schoolbook"/>
                              </w:rPr>
                              <w:t>No.</w:t>
                            </w:r>
                            <w:r>
                              <w:rPr>
                                <w:rFonts w:ascii="Century Schoolbook"/>
                                <w:spacing w:val="-4"/>
                              </w:rPr>
                              <w:t xml:space="preserve"> </w:t>
                            </w:r>
                            <w:r w:rsidR="00967F28">
                              <w:rPr>
                                <w:rFonts w:ascii="Century Schoolbook"/>
                              </w:rPr>
                              <w:t>…</w:t>
                            </w:r>
                            <w:r>
                              <w:rPr>
                                <w:rFonts w:ascii="Century Schoolbook"/>
                              </w:rPr>
                              <w:t>,</w:t>
                            </w:r>
                            <w:r>
                              <w:rPr>
                                <w:rFonts w:ascii="Century Schoolbook"/>
                                <w:spacing w:val="-8"/>
                              </w:rPr>
                              <w:t xml:space="preserve"> </w:t>
                            </w:r>
                            <w:r w:rsidR="00967F28">
                              <w:rPr>
                                <w:rFonts w:ascii="Century Schoolbook"/>
                                <w:spacing w:val="2"/>
                                <w:lang w:val="id-ID"/>
                              </w:rPr>
                              <w:t>Bulan</w:t>
                            </w:r>
                            <w:r>
                              <w:rPr>
                                <w:rFonts w:ascii="Century Schoolbook"/>
                                <w:spacing w:val="-1"/>
                              </w:rPr>
                              <w:t xml:space="preserve"> </w:t>
                            </w:r>
                            <w:r w:rsidR="00967F28">
                              <w:rPr>
                                <w:rFonts w:ascii="Century Schoolbook"/>
                              </w:rPr>
                              <w:t>20</w:t>
                            </w:r>
                            <w:r w:rsidR="00967F28">
                              <w:rPr>
                                <w:rFonts w:ascii="Century Schoolbook"/>
                              </w:rPr>
                              <w:t>…</w:t>
                            </w:r>
                          </w:p>
                          <w:p w14:paraId="18A0A89D" w14:textId="77777777" w:rsidR="00FB5003" w:rsidRDefault="00FB5003" w:rsidP="00FB5003">
                            <w:pPr>
                              <w:spacing w:before="48"/>
                              <w:ind w:left="20"/>
                              <w:rPr>
                                <w:rFonts w:ascii="Century Schoolbook" w:eastAsia="Century Schoolbook" w:hAnsi="Century Schoolbook" w:cs="Century Schoolbook"/>
                              </w:rPr>
                            </w:pPr>
                            <w:r>
                              <w:rPr>
                                <w:rFonts w:ascii="Century Schoolbook"/>
                              </w:rPr>
                              <w:t>e-ISSN</w:t>
                            </w:r>
                            <w:r>
                              <w:rPr>
                                <w:rFonts w:ascii="Century Schoolbook"/>
                                <w:spacing w:val="-14"/>
                              </w:rPr>
                              <w:t xml:space="preserve"> </w:t>
                            </w:r>
                            <w:r>
                              <w:rPr>
                                <w:rFonts w:ascii="Century Schoolbook"/>
                              </w:rPr>
                              <w:t>2579-7646</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1F3815" id="Group 4545" o:spid="_x0000_s1026" style="position:absolute;margin-left:-10.7pt;margin-top:-15.45pt;width:467.55pt;height:48.9pt;z-index:-251657216;mso-width-relative:margin;mso-height-relative:margin" coordorigin="-5711,-43" coordsize="59378,4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left:47285;top:329;width:6381;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Text Box 4544" o:spid="_x0000_s1028" type="#_x0000_t202" style="position:absolute;left:-5711;top:-43;width:44419;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" filled="f" stroked="f">
                <v:textbox inset="0,0,0,0">
                  <w:txbxContent>
                    <w:p w14:paraId="4A5AFED1" w14:textId="77777777" w:rsidR="00FB5003" w:rsidRPr="0074013F" w:rsidRDefault="00FB5003" w:rsidP="00FB5003">
                      <w:pPr>
                        <w:spacing w:line="248" w:lineRule="exact"/>
                        <w:ind w:left="20"/>
                        <w:rPr>
                          <w:rFonts w:ascii="Century Schoolbook" w:eastAsia="Century Schoolbook" w:hAnsi="Century Schoolbook" w:cs="Century Schoolbook"/>
                          <w:lang w:val="id-ID"/>
                        </w:rPr>
                      </w:pPr>
                      <w:r>
                        <w:rPr>
                          <w:rFonts w:ascii="Century Schoolbook"/>
                          <w:b/>
                        </w:rPr>
                        <w:t>AKSIOMA:</w:t>
                      </w:r>
                      <w:r>
                        <w:rPr>
                          <w:rFonts w:ascii="Century Schoolbook"/>
                          <w:b/>
                          <w:spacing w:val="-7"/>
                        </w:rPr>
                        <w:t xml:space="preserve"> </w:t>
                      </w:r>
                      <w:r>
                        <w:rPr>
                          <w:rFonts w:ascii="Century Schoolbook"/>
                          <w:b/>
                          <w:spacing w:val="1"/>
                          <w:lang w:val="id-ID"/>
                        </w:rPr>
                        <w:t>Jurnal Matematika dan Pendidikan Matematika</w:t>
                      </w:r>
                    </w:p>
                    <w:p w14:paraId="1FEE6B8C" w14:textId="741FD528" w:rsidR="00FB5003" w:rsidRPr="00967F28" w:rsidRDefault="00FB5003" w:rsidP="00FB5003">
                      <w:pPr>
                        <w:spacing w:before="48"/>
                        <w:ind w:left="20"/>
                        <w:rPr>
                          <w:rFonts w:ascii="Century Schoolbook" w:eastAsia="Century Schoolbook" w:hAnsi="Century Schoolbook" w:cs="Century Schoolbook"/>
                          <w:lang w:val="id-ID"/>
                        </w:rPr>
                      </w:pPr>
                      <w:r>
                        <w:rPr>
                          <w:rFonts w:ascii="Century Schoolbook"/>
                        </w:rPr>
                        <w:t>Vol.</w:t>
                      </w:r>
                      <w:r>
                        <w:rPr>
                          <w:rFonts w:ascii="Century Schoolbook"/>
                          <w:spacing w:val="-9"/>
                        </w:rPr>
                        <w:t xml:space="preserve"> </w:t>
                      </w:r>
                      <w:r w:rsidR="00967F28">
                        <w:rPr>
                          <w:rFonts w:ascii="Century Schoolbook"/>
                        </w:rPr>
                        <w:t>…</w:t>
                      </w:r>
                      <w:r>
                        <w:rPr>
                          <w:rFonts w:ascii="Century Schoolbook"/>
                        </w:rPr>
                        <w:t>,</w:t>
                      </w:r>
                      <w:r>
                        <w:rPr>
                          <w:rFonts w:ascii="Century Schoolbook"/>
                          <w:spacing w:val="-4"/>
                        </w:rPr>
                        <w:t xml:space="preserve"> </w:t>
                      </w:r>
                      <w:r>
                        <w:rPr>
                          <w:rFonts w:ascii="Century Schoolbook"/>
                        </w:rPr>
                        <w:t>No.</w:t>
                      </w:r>
                      <w:r>
                        <w:rPr>
                          <w:rFonts w:ascii="Century Schoolbook"/>
                          <w:spacing w:val="-4"/>
                        </w:rPr>
                        <w:t xml:space="preserve"> </w:t>
                      </w:r>
                      <w:r w:rsidR="00967F28">
                        <w:rPr>
                          <w:rFonts w:ascii="Century Schoolbook"/>
                        </w:rPr>
                        <w:t>…</w:t>
                      </w:r>
                      <w:r>
                        <w:rPr>
                          <w:rFonts w:ascii="Century Schoolbook"/>
                        </w:rPr>
                        <w:t>,</w:t>
                      </w:r>
                      <w:r>
                        <w:rPr>
                          <w:rFonts w:ascii="Century Schoolbook"/>
                          <w:spacing w:val="-8"/>
                        </w:rPr>
                        <w:t xml:space="preserve"> </w:t>
                      </w:r>
                      <w:r w:rsidR="00967F28">
                        <w:rPr>
                          <w:rFonts w:ascii="Century Schoolbook"/>
                          <w:spacing w:val="2"/>
                          <w:lang w:val="id-ID"/>
                        </w:rPr>
                        <w:t>Bulan</w:t>
                      </w:r>
                      <w:r>
                        <w:rPr>
                          <w:rFonts w:ascii="Century Schoolbook"/>
                          <w:spacing w:val="-1"/>
                        </w:rPr>
                        <w:t xml:space="preserve"> </w:t>
                      </w:r>
                      <w:r w:rsidR="00967F28">
                        <w:rPr>
                          <w:rFonts w:ascii="Century Schoolbook"/>
                        </w:rPr>
                        <w:t>20</w:t>
                      </w:r>
                      <w:r w:rsidR="00967F28">
                        <w:rPr>
                          <w:rFonts w:ascii="Century Schoolbook"/>
                        </w:rPr>
                        <w:t>…</w:t>
                      </w:r>
                    </w:p>
                    <w:p w14:paraId="18A0A89D" w14:textId="77777777" w:rsidR="00FB5003" w:rsidRDefault="00FB5003" w:rsidP="00FB5003">
                      <w:pPr>
                        <w:spacing w:before="48"/>
                        <w:ind w:left="20"/>
                        <w:rPr>
                          <w:rFonts w:ascii="Century Schoolbook" w:eastAsia="Century Schoolbook" w:hAnsi="Century Schoolbook" w:cs="Century Schoolbook"/>
                        </w:rPr>
                      </w:pPr>
                      <w:r>
                        <w:rPr>
                          <w:rFonts w:ascii="Century Schoolbook"/>
                        </w:rPr>
                        <w:t>e-ISSN</w:t>
                      </w:r>
                      <w:r>
                        <w:rPr>
                          <w:rFonts w:ascii="Century Schoolbook"/>
                          <w:spacing w:val="-14"/>
                        </w:rPr>
                        <w:t xml:space="preserve"> </w:t>
                      </w:r>
                      <w:r>
                        <w:rPr>
                          <w:rFonts w:ascii="Century Schoolbook"/>
                        </w:rPr>
                        <w:t>2579-7646</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E3A"/>
    <w:multiLevelType w:val="hybridMultilevel"/>
    <w:tmpl w:val="55BC799C"/>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1401AA"/>
    <w:multiLevelType w:val="hybridMultilevel"/>
    <w:tmpl w:val="10644A44"/>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044B3B"/>
    <w:multiLevelType w:val="hybridMultilevel"/>
    <w:tmpl w:val="9C8C515A"/>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862A62"/>
    <w:multiLevelType w:val="hybridMultilevel"/>
    <w:tmpl w:val="44C4612C"/>
    <w:lvl w:ilvl="0" w:tplc="675CC9C8">
      <w:start w:val="1"/>
      <w:numFmt w:val="decimal"/>
      <w:lvlText w:val="%1."/>
      <w:lvlJc w:val="righ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44B46453"/>
    <w:multiLevelType w:val="hybridMultilevel"/>
    <w:tmpl w:val="2D487CDC"/>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72F63D2"/>
    <w:multiLevelType w:val="hybridMultilevel"/>
    <w:tmpl w:val="534ACD46"/>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7061F95"/>
    <w:multiLevelType w:val="hybridMultilevel"/>
    <w:tmpl w:val="7D78F01E"/>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86D75A2"/>
    <w:multiLevelType w:val="hybridMultilevel"/>
    <w:tmpl w:val="130AA9A6"/>
    <w:lvl w:ilvl="0" w:tplc="83082CF0">
      <w:start w:val="1"/>
      <w:numFmt w:val="upperLetter"/>
      <w:lvlText w:val="%1."/>
      <w:lvlJc w:val="left"/>
      <w:pPr>
        <w:ind w:left="668" w:hanging="569"/>
      </w:pPr>
      <w:rPr>
        <w:rFonts w:ascii="Century Schoolbook" w:eastAsia="Century Schoolbook" w:hAnsi="Century Schoolbook" w:hint="default"/>
        <w:b/>
        <w:bCs/>
        <w:spacing w:val="1"/>
        <w:w w:val="99"/>
        <w:sz w:val="24"/>
        <w:szCs w:val="24"/>
      </w:rPr>
    </w:lvl>
    <w:lvl w:ilvl="1" w:tplc="67440CD8">
      <w:start w:val="1"/>
      <w:numFmt w:val="bullet"/>
      <w:lvlText w:val="•"/>
      <w:lvlJc w:val="left"/>
      <w:pPr>
        <w:ind w:left="1169" w:hanging="569"/>
      </w:pPr>
      <w:rPr>
        <w:rFonts w:hint="default"/>
      </w:rPr>
    </w:lvl>
    <w:lvl w:ilvl="2" w:tplc="0A92C70C">
      <w:start w:val="1"/>
      <w:numFmt w:val="bullet"/>
      <w:lvlText w:val="•"/>
      <w:lvlJc w:val="left"/>
      <w:pPr>
        <w:ind w:left="2066" w:hanging="569"/>
      </w:pPr>
      <w:rPr>
        <w:rFonts w:hint="default"/>
      </w:rPr>
    </w:lvl>
    <w:lvl w:ilvl="3" w:tplc="B226F7A2">
      <w:start w:val="1"/>
      <w:numFmt w:val="bullet"/>
      <w:lvlText w:val="•"/>
      <w:lvlJc w:val="left"/>
      <w:pPr>
        <w:ind w:left="2964" w:hanging="569"/>
      </w:pPr>
      <w:rPr>
        <w:rFonts w:hint="default"/>
      </w:rPr>
    </w:lvl>
    <w:lvl w:ilvl="4" w:tplc="B088BE62">
      <w:start w:val="1"/>
      <w:numFmt w:val="bullet"/>
      <w:lvlText w:val="•"/>
      <w:lvlJc w:val="left"/>
      <w:pPr>
        <w:ind w:left="3862" w:hanging="569"/>
      </w:pPr>
      <w:rPr>
        <w:rFonts w:hint="default"/>
      </w:rPr>
    </w:lvl>
    <w:lvl w:ilvl="5" w:tplc="37D2F6D2">
      <w:start w:val="1"/>
      <w:numFmt w:val="bullet"/>
      <w:lvlText w:val="•"/>
      <w:lvlJc w:val="left"/>
      <w:pPr>
        <w:ind w:left="4759" w:hanging="569"/>
      </w:pPr>
      <w:rPr>
        <w:rFonts w:hint="default"/>
      </w:rPr>
    </w:lvl>
    <w:lvl w:ilvl="6" w:tplc="88F2195A">
      <w:start w:val="1"/>
      <w:numFmt w:val="bullet"/>
      <w:lvlText w:val="•"/>
      <w:lvlJc w:val="left"/>
      <w:pPr>
        <w:ind w:left="5657" w:hanging="569"/>
      </w:pPr>
      <w:rPr>
        <w:rFonts w:hint="default"/>
      </w:rPr>
    </w:lvl>
    <w:lvl w:ilvl="7" w:tplc="FD787544">
      <w:start w:val="1"/>
      <w:numFmt w:val="bullet"/>
      <w:lvlText w:val="•"/>
      <w:lvlJc w:val="left"/>
      <w:pPr>
        <w:ind w:left="6555" w:hanging="569"/>
      </w:pPr>
      <w:rPr>
        <w:rFonts w:hint="default"/>
      </w:rPr>
    </w:lvl>
    <w:lvl w:ilvl="8" w:tplc="16CC06D4">
      <w:start w:val="1"/>
      <w:numFmt w:val="bullet"/>
      <w:lvlText w:val="•"/>
      <w:lvlJc w:val="left"/>
      <w:pPr>
        <w:ind w:left="7452" w:hanging="569"/>
      </w:pPr>
      <w:rPr>
        <w:rFonts w:hint="default"/>
      </w:rPr>
    </w:lvl>
  </w:abstractNum>
  <w:abstractNum w:abstractNumId="8" w15:restartNumberingAfterBreak="0">
    <w:nsid w:val="6B26690C"/>
    <w:multiLevelType w:val="hybridMultilevel"/>
    <w:tmpl w:val="61F693B4"/>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8E00609"/>
    <w:multiLevelType w:val="hybridMultilevel"/>
    <w:tmpl w:val="41F26170"/>
    <w:lvl w:ilvl="0" w:tplc="83082CF0">
      <w:start w:val="1"/>
      <w:numFmt w:val="upperLetter"/>
      <w:lvlText w:val="%1."/>
      <w:lvlJc w:val="left"/>
      <w:pPr>
        <w:ind w:left="1429" w:hanging="360"/>
      </w:pPr>
      <w:rPr>
        <w:rFonts w:ascii="Century Schoolbook" w:eastAsia="Century Schoolbook" w:hAnsi="Century Schoolbook" w:hint="default"/>
        <w:b/>
        <w:bCs/>
        <w:spacing w:val="1"/>
        <w:w w:val="99"/>
        <w:sz w:val="24"/>
        <w:szCs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7EB40924"/>
    <w:multiLevelType w:val="hybridMultilevel"/>
    <w:tmpl w:val="ABD6A6CC"/>
    <w:lvl w:ilvl="0" w:tplc="675CC9C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
  </w:num>
  <w:num w:numId="5">
    <w:abstractNumId w:val="0"/>
  </w:num>
  <w:num w:numId="6">
    <w:abstractNumId w:val="4"/>
  </w:num>
  <w:num w:numId="7">
    <w:abstractNumId w:val="6"/>
  </w:num>
  <w:num w:numId="8">
    <w:abstractNumId w:val="10"/>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B3"/>
    <w:rsid w:val="00030FA4"/>
    <w:rsid w:val="00066247"/>
    <w:rsid w:val="0008475E"/>
    <w:rsid w:val="000A12EE"/>
    <w:rsid w:val="000C48FF"/>
    <w:rsid w:val="00105520"/>
    <w:rsid w:val="0010764F"/>
    <w:rsid w:val="001101A3"/>
    <w:rsid w:val="00115B60"/>
    <w:rsid w:val="001224A6"/>
    <w:rsid w:val="00165971"/>
    <w:rsid w:val="00170254"/>
    <w:rsid w:val="00220240"/>
    <w:rsid w:val="00274D3B"/>
    <w:rsid w:val="002A6529"/>
    <w:rsid w:val="003565F3"/>
    <w:rsid w:val="00397958"/>
    <w:rsid w:val="003A7104"/>
    <w:rsid w:val="003E2C16"/>
    <w:rsid w:val="00402A22"/>
    <w:rsid w:val="0043263C"/>
    <w:rsid w:val="00435A23"/>
    <w:rsid w:val="004575A4"/>
    <w:rsid w:val="004656FE"/>
    <w:rsid w:val="0048200F"/>
    <w:rsid w:val="0049287A"/>
    <w:rsid w:val="004A06F1"/>
    <w:rsid w:val="004E1EDB"/>
    <w:rsid w:val="004E35D3"/>
    <w:rsid w:val="004F5A9A"/>
    <w:rsid w:val="00555C8B"/>
    <w:rsid w:val="00563033"/>
    <w:rsid w:val="00595030"/>
    <w:rsid w:val="005A03AB"/>
    <w:rsid w:val="005B066D"/>
    <w:rsid w:val="005B4BCA"/>
    <w:rsid w:val="005F513F"/>
    <w:rsid w:val="00634595"/>
    <w:rsid w:val="00680E77"/>
    <w:rsid w:val="006942DE"/>
    <w:rsid w:val="006A3E6F"/>
    <w:rsid w:val="006C4450"/>
    <w:rsid w:val="0070184F"/>
    <w:rsid w:val="0071791B"/>
    <w:rsid w:val="0074013F"/>
    <w:rsid w:val="00761061"/>
    <w:rsid w:val="00764FCB"/>
    <w:rsid w:val="0077282E"/>
    <w:rsid w:val="00776063"/>
    <w:rsid w:val="00782BBB"/>
    <w:rsid w:val="00794992"/>
    <w:rsid w:val="007A45A0"/>
    <w:rsid w:val="007C7EB4"/>
    <w:rsid w:val="00804C10"/>
    <w:rsid w:val="0083474D"/>
    <w:rsid w:val="008921E1"/>
    <w:rsid w:val="008C138E"/>
    <w:rsid w:val="008D41AE"/>
    <w:rsid w:val="008E67B3"/>
    <w:rsid w:val="008F4575"/>
    <w:rsid w:val="009046F3"/>
    <w:rsid w:val="009112EB"/>
    <w:rsid w:val="009250E2"/>
    <w:rsid w:val="00945D8F"/>
    <w:rsid w:val="00952B54"/>
    <w:rsid w:val="00954316"/>
    <w:rsid w:val="00967F28"/>
    <w:rsid w:val="009B7C4F"/>
    <w:rsid w:val="009C102F"/>
    <w:rsid w:val="009C2C2F"/>
    <w:rsid w:val="009C4186"/>
    <w:rsid w:val="009F71DB"/>
    <w:rsid w:val="00A911AB"/>
    <w:rsid w:val="00AE4A09"/>
    <w:rsid w:val="00B1225A"/>
    <w:rsid w:val="00B25D69"/>
    <w:rsid w:val="00B26F5F"/>
    <w:rsid w:val="00B31EA9"/>
    <w:rsid w:val="00B34582"/>
    <w:rsid w:val="00B734A0"/>
    <w:rsid w:val="00BA62EB"/>
    <w:rsid w:val="00C147BF"/>
    <w:rsid w:val="00C6743B"/>
    <w:rsid w:val="00CA401C"/>
    <w:rsid w:val="00CB070A"/>
    <w:rsid w:val="00CC7592"/>
    <w:rsid w:val="00CD202E"/>
    <w:rsid w:val="00CE239D"/>
    <w:rsid w:val="00CE7E6D"/>
    <w:rsid w:val="00CF5B2F"/>
    <w:rsid w:val="00D0187B"/>
    <w:rsid w:val="00D33D72"/>
    <w:rsid w:val="00D6734F"/>
    <w:rsid w:val="00D67672"/>
    <w:rsid w:val="00D7204F"/>
    <w:rsid w:val="00D84F96"/>
    <w:rsid w:val="00DB3DCE"/>
    <w:rsid w:val="00DB5D09"/>
    <w:rsid w:val="00DE01DF"/>
    <w:rsid w:val="00E0313A"/>
    <w:rsid w:val="00E13CF1"/>
    <w:rsid w:val="00E31CDA"/>
    <w:rsid w:val="00E61DF2"/>
    <w:rsid w:val="00E86CF6"/>
    <w:rsid w:val="00EA498D"/>
    <w:rsid w:val="00EB1B8E"/>
    <w:rsid w:val="00EB4205"/>
    <w:rsid w:val="00EB60D5"/>
    <w:rsid w:val="00EE20C3"/>
    <w:rsid w:val="00F126F5"/>
    <w:rsid w:val="00F3241F"/>
    <w:rsid w:val="00F3281B"/>
    <w:rsid w:val="00F34D7B"/>
    <w:rsid w:val="00F62547"/>
    <w:rsid w:val="00F63AD4"/>
    <w:rsid w:val="00F83FBB"/>
    <w:rsid w:val="00FB5003"/>
    <w:rsid w:val="00FB791F"/>
    <w:rsid w:val="00FC1A19"/>
    <w:rsid w:val="00FD7BD8"/>
    <w:rsid w:val="00FE6E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7029E"/>
  <w15:docId w15:val="{A930670D-F311-4679-A0AD-022FF884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56FE"/>
  </w:style>
  <w:style w:type="paragraph" w:styleId="Heading1">
    <w:name w:val="heading 1"/>
    <w:basedOn w:val="Normal"/>
    <w:uiPriority w:val="1"/>
    <w:qFormat/>
    <w:pPr>
      <w:ind w:left="668" w:hanging="568"/>
      <w:outlineLvl w:val="0"/>
    </w:pPr>
    <w:rPr>
      <w:rFonts w:ascii="Century Schoolbook" w:eastAsia="Century Schoolbook" w:hAnsi="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entury Schoolbook" w:eastAsia="Century Schoolbook" w:hAnsi="Century Schoolbook"/>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3CF1"/>
    <w:pPr>
      <w:tabs>
        <w:tab w:val="center" w:pos="4513"/>
        <w:tab w:val="right" w:pos="9026"/>
      </w:tabs>
    </w:pPr>
  </w:style>
  <w:style w:type="character" w:customStyle="1" w:styleId="HeaderChar">
    <w:name w:val="Header Char"/>
    <w:basedOn w:val="DefaultParagraphFont"/>
    <w:link w:val="Header"/>
    <w:uiPriority w:val="99"/>
    <w:rsid w:val="00E13CF1"/>
  </w:style>
  <w:style w:type="paragraph" w:styleId="Footer">
    <w:name w:val="footer"/>
    <w:basedOn w:val="Normal"/>
    <w:link w:val="FooterChar"/>
    <w:uiPriority w:val="99"/>
    <w:unhideWhenUsed/>
    <w:rsid w:val="00E13CF1"/>
    <w:pPr>
      <w:tabs>
        <w:tab w:val="center" w:pos="4513"/>
        <w:tab w:val="right" w:pos="9026"/>
      </w:tabs>
    </w:pPr>
  </w:style>
  <w:style w:type="character" w:customStyle="1" w:styleId="FooterChar">
    <w:name w:val="Footer Char"/>
    <w:basedOn w:val="DefaultParagraphFont"/>
    <w:link w:val="Footer"/>
    <w:uiPriority w:val="99"/>
    <w:rsid w:val="00E13CF1"/>
  </w:style>
  <w:style w:type="character" w:styleId="Hyperlink">
    <w:name w:val="Hyperlink"/>
    <w:basedOn w:val="DefaultParagraphFont"/>
    <w:uiPriority w:val="99"/>
    <w:unhideWhenUsed/>
    <w:rsid w:val="00B34582"/>
    <w:rPr>
      <w:color w:val="0000FF" w:themeColor="hyperlink"/>
      <w:u w:val="single"/>
    </w:rPr>
  </w:style>
  <w:style w:type="table" w:styleId="TableGrid">
    <w:name w:val="Table Grid"/>
    <w:basedOn w:val="TableNormal"/>
    <w:uiPriority w:val="3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7BF"/>
    <w:rPr>
      <w:sz w:val="16"/>
      <w:szCs w:val="16"/>
    </w:rPr>
  </w:style>
  <w:style w:type="paragraph" w:styleId="CommentText">
    <w:name w:val="annotation text"/>
    <w:basedOn w:val="Normal"/>
    <w:link w:val="CommentTextChar"/>
    <w:uiPriority w:val="99"/>
    <w:semiHidden/>
    <w:unhideWhenUsed/>
    <w:rsid w:val="00C147BF"/>
    <w:rPr>
      <w:sz w:val="20"/>
      <w:szCs w:val="20"/>
    </w:rPr>
  </w:style>
  <w:style w:type="character" w:customStyle="1" w:styleId="CommentTextChar">
    <w:name w:val="Comment Text Char"/>
    <w:basedOn w:val="DefaultParagraphFont"/>
    <w:link w:val="CommentText"/>
    <w:uiPriority w:val="99"/>
    <w:semiHidden/>
    <w:rsid w:val="00C147BF"/>
    <w:rPr>
      <w:sz w:val="20"/>
      <w:szCs w:val="20"/>
    </w:rPr>
  </w:style>
  <w:style w:type="paragraph" w:styleId="CommentSubject">
    <w:name w:val="annotation subject"/>
    <w:basedOn w:val="CommentText"/>
    <w:next w:val="CommentText"/>
    <w:link w:val="CommentSubjectChar"/>
    <w:uiPriority w:val="99"/>
    <w:semiHidden/>
    <w:unhideWhenUsed/>
    <w:rsid w:val="00C147BF"/>
    <w:rPr>
      <w:b/>
      <w:bCs/>
    </w:rPr>
  </w:style>
  <w:style w:type="character" w:customStyle="1" w:styleId="CommentSubjectChar">
    <w:name w:val="Comment Subject Char"/>
    <w:basedOn w:val="CommentTextChar"/>
    <w:link w:val="CommentSubject"/>
    <w:uiPriority w:val="99"/>
    <w:semiHidden/>
    <w:rsid w:val="00C147BF"/>
    <w:rPr>
      <w:b/>
      <w:bCs/>
      <w:sz w:val="20"/>
      <w:szCs w:val="20"/>
    </w:rPr>
  </w:style>
  <w:style w:type="character" w:customStyle="1" w:styleId="BodyTextChar">
    <w:name w:val="Body Text Char"/>
    <w:basedOn w:val="DefaultParagraphFont"/>
    <w:link w:val="BodyText"/>
    <w:uiPriority w:val="1"/>
    <w:rsid w:val="00CA401C"/>
    <w:rPr>
      <w:rFonts w:ascii="Century Schoolbook" w:eastAsia="Century Schoolbook" w:hAnsi="Century Schoolbook"/>
      <w:sz w:val="24"/>
      <w:szCs w:val="24"/>
    </w:rPr>
  </w:style>
  <w:style w:type="paragraph" w:styleId="BalloonText">
    <w:name w:val="Balloon Text"/>
    <w:basedOn w:val="Normal"/>
    <w:link w:val="BalloonTextChar"/>
    <w:uiPriority w:val="99"/>
    <w:semiHidden/>
    <w:unhideWhenUsed/>
    <w:rsid w:val="00105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1546">
      <w:bodyDiv w:val="1"/>
      <w:marLeft w:val="0"/>
      <w:marRight w:val="0"/>
      <w:marTop w:val="0"/>
      <w:marBottom w:val="0"/>
      <w:divBdr>
        <w:top w:val="none" w:sz="0" w:space="0" w:color="auto"/>
        <w:left w:val="none" w:sz="0" w:space="0" w:color="auto"/>
        <w:bottom w:val="none" w:sz="0" w:space="0" w:color="auto"/>
        <w:right w:val="none" w:sz="0" w:space="0" w:color="auto"/>
      </w:divBdr>
    </w:div>
    <w:div w:id="878467237">
      <w:bodyDiv w:val="1"/>
      <w:marLeft w:val="0"/>
      <w:marRight w:val="0"/>
      <w:marTop w:val="0"/>
      <w:marBottom w:val="0"/>
      <w:divBdr>
        <w:top w:val="none" w:sz="0" w:space="0" w:color="auto"/>
        <w:left w:val="none" w:sz="0" w:space="0" w:color="auto"/>
        <w:bottom w:val="none" w:sz="0" w:space="0" w:color="auto"/>
        <w:right w:val="none" w:sz="0" w:space="0" w:color="auto"/>
      </w:divBdr>
    </w:div>
    <w:div w:id="157963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aafarida4@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6B86-C5D0-4D27-AA17-AD0AB9BC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7731</Words>
  <Characters>44070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faridatul bahiyyah</cp:lastModifiedBy>
  <cp:revision>9</cp:revision>
  <cp:lastPrinted>2021-07-20T18:54:00Z</cp:lastPrinted>
  <dcterms:created xsi:type="dcterms:W3CDTF">2021-07-17T04:57:00Z</dcterms:created>
  <dcterms:modified xsi:type="dcterms:W3CDTF">2021-08-04T13:04:00Z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LastSaved">
    <vt:filetime>2021-07-11T00:00:00Z</vt:filetime>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2b2476c5-0acb-3335-b7ed-127fe3fd1044</vt:lpwstr>
  </property>
  <property fmtid="{D5CDD505-2E9C-101B-9397-08002B2CF9AE}" pid="26" name="Mendeley Citation Style_1">
    <vt:lpwstr>http://www.zotero.org/styles/apa</vt:lpwstr>
  </property>
</Properties>
</file>