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C0F" w:rsidRDefault="00AD3C0F" w:rsidP="00AD3C0F">
      <w:pPr>
        <w:pStyle w:val="Stylepapertitle14pt"/>
        <w:spacing w:after="240"/>
        <w:rPr>
          <w:b/>
          <w:sz w:val="28"/>
          <w:szCs w:val="24"/>
          <w:lang w:val="id-ID"/>
        </w:rPr>
      </w:pPr>
      <w:r w:rsidRPr="00AD3C0F">
        <w:rPr>
          <w:b/>
          <w:sz w:val="28"/>
          <w:szCs w:val="24"/>
        </w:rPr>
        <w:t>PELATIHAN PEMBUATAN MULTIMEDIA INTERAKTIF SEBAGAI ALTERNATIF MEDIA PEMBELAJARAN</w:t>
      </w:r>
    </w:p>
    <w:p w:rsidR="00AD3C0F" w:rsidRPr="00AD3C0F" w:rsidRDefault="00AD3C0F" w:rsidP="00AD3C0F">
      <w:pPr>
        <w:pStyle w:val="StyleAuthorBold"/>
        <w:spacing w:before="0" w:after="0"/>
        <w:rPr>
          <w:sz w:val="24"/>
          <w:szCs w:val="24"/>
          <w:lang w:val="id-ID"/>
        </w:rPr>
      </w:pPr>
      <w:r w:rsidRPr="00AD3C0F">
        <w:rPr>
          <w:sz w:val="24"/>
          <w:szCs w:val="24"/>
          <w:lang w:val="id-ID"/>
        </w:rPr>
        <w:t>Lukman Hakim, Lefudin, Dwi Ratnaningdyah, &amp; Sugiarti</w:t>
      </w:r>
    </w:p>
    <w:p w:rsidR="00AD3C0F" w:rsidRDefault="00AD3C0F" w:rsidP="00AD3C0F">
      <w:pPr>
        <w:pStyle w:val="Afiliasi"/>
        <w:rPr>
          <w:rFonts w:ascii="Arial" w:hAnsi="Arial" w:cs="Arial"/>
          <w:b/>
          <w:sz w:val="24"/>
          <w:szCs w:val="24"/>
        </w:rPr>
      </w:pPr>
      <w:r w:rsidRPr="00AD3C0F">
        <w:rPr>
          <w:sz w:val="24"/>
          <w:szCs w:val="24"/>
        </w:rPr>
        <w:t>Fakultas Keguruan dan Ilmu Pendidkan Universitas PGRI Palembang</w:t>
      </w:r>
    </w:p>
    <w:p w:rsidR="00ED13D6" w:rsidRPr="00AD3C0F" w:rsidRDefault="00662A42" w:rsidP="00AD3C0F">
      <w:pPr>
        <w:pStyle w:val="Afiliasi"/>
        <w:rPr>
          <w:sz w:val="24"/>
          <w:szCs w:val="24"/>
        </w:rPr>
      </w:pPr>
      <w:hyperlink r:id="rId8" w:history="1">
        <w:r w:rsidR="00AD3C0F" w:rsidRPr="00AD3C0F">
          <w:t>Lukmanhakim1976@gmail.com</w:t>
        </w:r>
      </w:hyperlink>
    </w:p>
    <w:p w:rsidR="00AD3C0F" w:rsidRDefault="00AD3C0F" w:rsidP="00A523D9">
      <w:pPr>
        <w:pStyle w:val="StyleAuthorBold"/>
        <w:spacing w:before="0" w:after="0"/>
        <w:rPr>
          <w:sz w:val="24"/>
          <w:szCs w:val="24"/>
          <w:lang w:val="id-ID"/>
        </w:rPr>
      </w:pPr>
    </w:p>
    <w:p w:rsidR="002A2DFD" w:rsidRPr="003D7822" w:rsidRDefault="002A2DFD" w:rsidP="00053983">
      <w:pPr>
        <w:pStyle w:val="Afiliasi"/>
        <w:rPr>
          <w:sz w:val="24"/>
          <w:szCs w:val="24"/>
        </w:rPr>
      </w:pPr>
    </w:p>
    <w:p w:rsidR="008B7944" w:rsidRPr="00105F5D" w:rsidRDefault="008B7944" w:rsidP="00685800">
      <w:pPr>
        <w:pStyle w:val="StyleAuthorBold"/>
        <w:spacing w:after="120"/>
        <w:rPr>
          <w:b w:val="0"/>
          <w:sz w:val="24"/>
          <w:szCs w:val="24"/>
          <w:lang w:val="id-ID"/>
        </w:rPr>
      </w:pPr>
      <w:r w:rsidRPr="00105F5D">
        <w:rPr>
          <w:b w:val="0"/>
          <w:sz w:val="24"/>
          <w:szCs w:val="24"/>
          <w:lang w:val="id-ID"/>
        </w:rPr>
        <w:t>Abstract</w:t>
      </w:r>
    </w:p>
    <w:p w:rsidR="002F4952" w:rsidRPr="00105F5D" w:rsidRDefault="002F4952" w:rsidP="00685800">
      <w:pPr>
        <w:pStyle w:val="StyleAuthorBold"/>
        <w:spacing w:before="0" w:after="120"/>
        <w:rPr>
          <w:b w:val="0"/>
          <w:i/>
          <w:sz w:val="24"/>
          <w:szCs w:val="24"/>
          <w:lang w:val="id-ID"/>
        </w:rPr>
      </w:pPr>
      <w:r w:rsidRPr="00105F5D">
        <w:rPr>
          <w:b w:val="0"/>
          <w:i/>
          <w:sz w:val="24"/>
          <w:szCs w:val="24"/>
          <w:lang w:val="id-ID"/>
        </w:rPr>
        <w:t>(Times New Roman 1</w:t>
      </w:r>
      <w:r w:rsidR="000A384C" w:rsidRPr="00105F5D">
        <w:rPr>
          <w:b w:val="0"/>
          <w:i/>
          <w:sz w:val="24"/>
          <w:szCs w:val="24"/>
        </w:rPr>
        <w:t>2</w:t>
      </w:r>
      <w:r w:rsidRPr="00105F5D">
        <w:rPr>
          <w:b w:val="0"/>
          <w:i/>
          <w:sz w:val="24"/>
          <w:szCs w:val="24"/>
          <w:lang w:val="id-ID"/>
        </w:rPr>
        <w:t xml:space="preserve">, spacing after </w:t>
      </w:r>
      <w:r w:rsidR="00685800">
        <w:rPr>
          <w:b w:val="0"/>
          <w:i/>
          <w:sz w:val="24"/>
          <w:szCs w:val="24"/>
        </w:rPr>
        <w:t>6</w:t>
      </w:r>
      <w:r w:rsidRPr="00105F5D">
        <w:rPr>
          <w:b w:val="0"/>
          <w:i/>
          <w:sz w:val="24"/>
          <w:szCs w:val="24"/>
          <w:lang w:val="id-ID"/>
        </w:rPr>
        <w:t xml:space="preserve"> pt)</w:t>
      </w:r>
    </w:p>
    <w:p w:rsidR="00685DA1" w:rsidRPr="00685DA1" w:rsidRDefault="00685DA1" w:rsidP="00685DA1">
      <w:pPr>
        <w:pStyle w:val="abstrak"/>
        <w:ind w:left="850" w:right="850"/>
        <w:rPr>
          <w:sz w:val="24"/>
          <w:lang w:val="id-ID"/>
        </w:rPr>
      </w:pPr>
      <w:r w:rsidRPr="00685DA1">
        <w:rPr>
          <w:sz w:val="24"/>
          <w:lang w:val="id-ID"/>
        </w:rPr>
        <w:t>Increasing teacher competency has become the national government's agenda in efforts to improve the quality of education. The development of ICT in learning has become the government's agenda in developing teacher competencies nationally. Palembang PGRI University is one of the Universities that produces undergraduate education spread throughout South Sumatra and surrounding areas. As a concern for improving the quality of education through increasing the ability to develop and apply ICT in teaching physics education program lecturers to carry out community service activities. The purpose of community service is to increase the insight and ability of teachers to use ICT in learning. The training methods used were material presentation, facilitation of multimedia production with ispring and evaluation. Participants in the training were all teachers of Padamaran 1 OKI High School 1N. After the activity the teacher is given a questionnaire about the teacher's response to the application of ICT in learning. Teacher response instruments form a liekert scale. The results of teacher responses to the application of ICT in learning are positive</w:t>
      </w:r>
    </w:p>
    <w:p w:rsidR="00685DA1" w:rsidRPr="00685DA1" w:rsidRDefault="00685DA1" w:rsidP="00685800">
      <w:pPr>
        <w:pStyle w:val="abstrak"/>
        <w:ind w:left="850" w:right="850"/>
        <w:rPr>
          <w:sz w:val="24"/>
          <w:lang w:val="id-ID"/>
        </w:rPr>
      </w:pPr>
    </w:p>
    <w:p w:rsidR="008B7944" w:rsidRPr="003D7822" w:rsidRDefault="008B7944" w:rsidP="00C13421">
      <w:pPr>
        <w:pStyle w:val="abstrak"/>
        <w:spacing w:before="240"/>
        <w:ind w:left="850" w:right="850" w:firstLine="1"/>
        <w:jc w:val="left"/>
        <w:rPr>
          <w:sz w:val="24"/>
          <w:lang w:val="id-ID"/>
        </w:rPr>
        <w:sectPr w:rsidR="008B7944" w:rsidRPr="003D7822" w:rsidSect="00DD23B2">
          <w:headerReference w:type="even" r:id="rId9"/>
          <w:headerReference w:type="default" r:id="rId10"/>
          <w:footerReference w:type="even" r:id="rId11"/>
          <w:footerReference w:type="default" r:id="rId12"/>
          <w:type w:val="continuous"/>
          <w:pgSz w:w="11909" w:h="16834" w:code="9"/>
          <w:pgMar w:top="1418" w:right="1134" w:bottom="1418" w:left="1134" w:header="567" w:footer="720" w:gutter="0"/>
          <w:cols w:space="720"/>
          <w:docGrid w:linePitch="360"/>
        </w:sectPr>
      </w:pPr>
      <w:r w:rsidRPr="00C13421">
        <w:rPr>
          <w:b/>
          <w:i/>
          <w:sz w:val="24"/>
        </w:rPr>
        <w:t>Keywords:</w:t>
      </w:r>
      <w:r w:rsidRPr="008B7944">
        <w:rPr>
          <w:i/>
          <w:sz w:val="24"/>
          <w:lang w:val="id-ID"/>
        </w:rPr>
        <w:t xml:space="preserve"> </w:t>
      </w:r>
      <w:r w:rsidR="00685DA1">
        <w:rPr>
          <w:i/>
          <w:sz w:val="24"/>
          <w:lang w:val="id-ID"/>
        </w:rPr>
        <w:t>ICT in learning, multimedia</w:t>
      </w:r>
      <w:r w:rsidRPr="008B7944">
        <w:rPr>
          <w:i/>
          <w:sz w:val="24"/>
        </w:rPr>
        <w:t>, </w:t>
      </w:r>
      <w:r w:rsidR="00685DA1">
        <w:rPr>
          <w:i/>
          <w:sz w:val="24"/>
          <w:lang w:val="id-ID"/>
        </w:rPr>
        <w:t>teacher respon</w:t>
      </w:r>
      <w:r w:rsidRPr="003D7822">
        <w:rPr>
          <w:sz w:val="24"/>
          <w:lang w:val="id-ID"/>
        </w:rPr>
        <w:t xml:space="preserve">  </w:t>
      </w:r>
    </w:p>
    <w:p w:rsidR="008B7944" w:rsidRPr="00685800" w:rsidRDefault="00053983" w:rsidP="00685800">
      <w:pPr>
        <w:pStyle w:val="StyleAuthorBold"/>
        <w:spacing w:after="0"/>
        <w:rPr>
          <w:b w:val="0"/>
          <w:sz w:val="24"/>
          <w:szCs w:val="24"/>
          <w:lang w:val="id-ID"/>
        </w:rPr>
      </w:pPr>
      <w:r w:rsidRPr="00685800">
        <w:rPr>
          <w:b w:val="0"/>
          <w:sz w:val="24"/>
          <w:szCs w:val="24"/>
          <w:lang w:val="id-ID"/>
        </w:rPr>
        <w:lastRenderedPageBreak/>
        <w:t>Abstrak</w:t>
      </w:r>
    </w:p>
    <w:p w:rsidR="005B410A" w:rsidRPr="00685800" w:rsidRDefault="00D51E98" w:rsidP="00685800">
      <w:pPr>
        <w:pStyle w:val="StyleAuthorBold"/>
        <w:spacing w:before="0" w:after="120"/>
        <w:rPr>
          <w:b w:val="0"/>
          <w:i/>
          <w:sz w:val="24"/>
          <w:szCs w:val="24"/>
          <w:lang w:val="id-ID"/>
        </w:rPr>
      </w:pPr>
      <w:r w:rsidRPr="00685800">
        <w:rPr>
          <w:b w:val="0"/>
          <w:i/>
          <w:sz w:val="24"/>
          <w:szCs w:val="24"/>
          <w:lang w:val="id-ID"/>
        </w:rPr>
        <w:t>(Times New Roman 1</w:t>
      </w:r>
      <w:r w:rsidR="000A384C" w:rsidRPr="00685800">
        <w:rPr>
          <w:b w:val="0"/>
          <w:i/>
          <w:sz w:val="24"/>
          <w:szCs w:val="24"/>
          <w:lang w:val="id-ID"/>
        </w:rPr>
        <w:t>2</w:t>
      </w:r>
      <w:r w:rsidRPr="00685800">
        <w:rPr>
          <w:b w:val="0"/>
          <w:i/>
          <w:sz w:val="24"/>
          <w:szCs w:val="24"/>
          <w:lang w:val="id-ID"/>
        </w:rPr>
        <w:t xml:space="preserve">, spacing after </w:t>
      </w:r>
      <w:r w:rsidR="00685800">
        <w:rPr>
          <w:b w:val="0"/>
          <w:i/>
          <w:sz w:val="24"/>
          <w:szCs w:val="24"/>
        </w:rPr>
        <w:t>6</w:t>
      </w:r>
      <w:r w:rsidRPr="00685800">
        <w:rPr>
          <w:b w:val="0"/>
          <w:i/>
          <w:sz w:val="24"/>
          <w:szCs w:val="24"/>
          <w:lang w:val="id-ID"/>
        </w:rPr>
        <w:t xml:space="preserve"> pt)</w:t>
      </w:r>
    </w:p>
    <w:p w:rsidR="00C6538F" w:rsidRPr="009B504F" w:rsidRDefault="009B504F" w:rsidP="009B504F">
      <w:pPr>
        <w:pStyle w:val="abstrak"/>
        <w:ind w:left="851" w:right="851"/>
        <w:rPr>
          <w:sz w:val="24"/>
          <w:lang w:val="id-ID"/>
        </w:rPr>
      </w:pPr>
      <w:r>
        <w:rPr>
          <w:sz w:val="24"/>
          <w:lang w:val="id-ID"/>
        </w:rPr>
        <w:t>Peningkatan kompetensi guru telah menjadi agenda pemerinta secara nasional</w:t>
      </w:r>
      <w:r w:rsidR="00C540BC">
        <w:rPr>
          <w:sz w:val="24"/>
          <w:lang w:val="id-ID"/>
        </w:rPr>
        <w:t xml:space="preserve"> dalam upaya peningkatan mutu pendidikan</w:t>
      </w:r>
      <w:r>
        <w:rPr>
          <w:sz w:val="24"/>
          <w:lang w:val="id-ID"/>
        </w:rPr>
        <w:t>.</w:t>
      </w:r>
      <w:r w:rsidR="00C540BC">
        <w:rPr>
          <w:sz w:val="24"/>
          <w:lang w:val="id-ID"/>
        </w:rPr>
        <w:t xml:space="preserve"> Perkembangan TIK dalam pembelajaran menjadi agenda pemerintah dalam mengembangkan kompetensi guru secara nasional. Universitas PGRI Palembang merupakan salah satu Perguruan Ti</w:t>
      </w:r>
      <w:r w:rsidR="00A3168D">
        <w:rPr>
          <w:sz w:val="24"/>
          <w:lang w:val="id-ID"/>
        </w:rPr>
        <w:t>nggi yang menghasilkan sarjana pendidikan yang tersebar di seluruh Sumatera Selatan dan sekitarnya. Sebagai kepedulian terhadap peningkatan mutu pendidikan melalui peningkatan kemampuan pengembangan dan penerapan TIK dalam pembelajaran dosen program studi pendidikan fisika melakukan kegiatan pengabdian pada masyarakat. Tujuan pengabdian pada masyarakat ini adalah untuk meningkatkan wawasan dan kemampuan guru dalam menggunakan TIK dalam pembelajaran. Metode pelatihan yang digunakan adalah pemaparan materi, pendampingan pembuatan multimedia dengan ispring dan evaluasi. Peserta pelatihan adalah semua guru SMA N 1 Padamaran Kecamatan OKI.</w:t>
      </w:r>
      <w:r w:rsidR="000F141E">
        <w:rPr>
          <w:sz w:val="24"/>
          <w:lang w:val="id-ID"/>
        </w:rPr>
        <w:t xml:space="preserve"> Setelah kegiatan guru diberi kuisioner tentang tanggapan guru terhadap penerapan TIK </w:t>
      </w:r>
      <w:r w:rsidR="000F141E">
        <w:rPr>
          <w:sz w:val="24"/>
          <w:lang w:val="id-ID"/>
        </w:rPr>
        <w:lastRenderedPageBreak/>
        <w:t xml:space="preserve">dalam pembelajaran. Instrumen tanggapan guru </w:t>
      </w:r>
      <w:r w:rsidR="00534EB8">
        <w:rPr>
          <w:sz w:val="24"/>
          <w:lang w:val="id-ID"/>
        </w:rPr>
        <w:t>bebentuk skala liekert. Hasil tanggapan guru terhadap penerapan TIK dalam pembelajaran adalah positif.</w:t>
      </w:r>
    </w:p>
    <w:p w:rsidR="00C6538F" w:rsidRPr="00DF49A8" w:rsidRDefault="00685DA1" w:rsidP="00C13421">
      <w:pPr>
        <w:pStyle w:val="abstrak"/>
        <w:spacing w:before="240"/>
        <w:ind w:left="851" w:right="851"/>
        <w:rPr>
          <w:sz w:val="24"/>
        </w:rPr>
      </w:pPr>
      <w:r>
        <w:rPr>
          <w:b/>
          <w:sz w:val="24"/>
          <w:lang w:val="id-ID"/>
        </w:rPr>
        <w:t xml:space="preserve">Kata Kunci: </w:t>
      </w:r>
      <w:r>
        <w:rPr>
          <w:sz w:val="24"/>
          <w:lang w:val="id-ID"/>
        </w:rPr>
        <w:t>TIK dalam pembelajaran, multimedia, tanggapan guru</w:t>
      </w:r>
    </w:p>
    <w:p w:rsidR="00B263FC" w:rsidRPr="003D7822" w:rsidRDefault="00B263FC" w:rsidP="00B263FC">
      <w:pPr>
        <w:pStyle w:val="abstrak"/>
        <w:spacing w:line="480" w:lineRule="auto"/>
        <w:ind w:left="851" w:right="851"/>
        <w:rPr>
          <w:sz w:val="24"/>
          <w:lang w:val="id-ID"/>
        </w:rPr>
      </w:pPr>
    </w:p>
    <w:p w:rsidR="00ED13D6" w:rsidRPr="003D7822" w:rsidRDefault="00ED13D6" w:rsidP="00B263FC">
      <w:pPr>
        <w:pStyle w:val="abstrak"/>
        <w:rPr>
          <w:sz w:val="24"/>
          <w:lang w:val="id-ID"/>
        </w:rPr>
        <w:sectPr w:rsidR="00ED13D6" w:rsidRPr="003D7822" w:rsidSect="002A2DFD">
          <w:headerReference w:type="even" r:id="rId13"/>
          <w:headerReference w:type="default" r:id="rId14"/>
          <w:footerReference w:type="default" r:id="rId15"/>
          <w:type w:val="continuous"/>
          <w:pgSz w:w="11909" w:h="16834" w:code="9"/>
          <w:pgMar w:top="1418" w:right="1134" w:bottom="1418" w:left="1134" w:header="720" w:footer="720" w:gutter="0"/>
          <w:cols w:space="720"/>
          <w:docGrid w:linePitch="360"/>
        </w:sectPr>
      </w:pPr>
    </w:p>
    <w:p w:rsidR="00ED13D6" w:rsidRPr="001B54A9" w:rsidRDefault="003904DD" w:rsidP="002A3139">
      <w:pPr>
        <w:pStyle w:val="Heading1"/>
        <w:numPr>
          <w:ilvl w:val="0"/>
          <w:numId w:val="14"/>
        </w:numPr>
        <w:tabs>
          <w:tab w:val="clear" w:pos="216"/>
        </w:tabs>
        <w:spacing w:before="0" w:after="0" w:line="480" w:lineRule="auto"/>
        <w:ind w:left="284" w:hanging="284"/>
        <w:jc w:val="both"/>
        <w:rPr>
          <w:b/>
          <w:smallCaps w:val="0"/>
          <w:sz w:val="22"/>
          <w:szCs w:val="24"/>
          <w:lang w:val="id-ID"/>
        </w:rPr>
      </w:pPr>
      <w:r w:rsidRPr="003D7822">
        <w:rPr>
          <w:b/>
          <w:sz w:val="24"/>
          <w:szCs w:val="24"/>
          <w:lang w:val="id-ID"/>
        </w:rPr>
        <w:lastRenderedPageBreak/>
        <w:t>PENDAHULUAN</w:t>
      </w:r>
      <w:r w:rsidR="00A7320D" w:rsidRPr="003D7822">
        <w:rPr>
          <w:b/>
          <w:sz w:val="24"/>
          <w:szCs w:val="24"/>
          <w:lang w:val="id-ID"/>
        </w:rPr>
        <w:t xml:space="preserve"> </w:t>
      </w:r>
    </w:p>
    <w:p w:rsidR="00AD3C0F" w:rsidRPr="00AD3C0F" w:rsidRDefault="00AD3C0F" w:rsidP="00AD3C0F">
      <w:pPr>
        <w:pStyle w:val="BodyText"/>
        <w:spacing w:line="480" w:lineRule="auto"/>
        <w:ind w:firstLine="567"/>
        <w:rPr>
          <w:sz w:val="24"/>
          <w:szCs w:val="24"/>
        </w:rPr>
      </w:pPr>
      <w:r w:rsidRPr="00AD3C0F">
        <w:rPr>
          <w:sz w:val="24"/>
          <w:szCs w:val="24"/>
        </w:rPr>
        <w:t>Guru adalah pendidik profesional dengan tugas utama mendidik, mengajar, membimbing, mengarahkan, melatih, menilai, dan mengevaluasi peserta didik pada pendidikan anak usia dini jalur pendidikan formal, pendidikan dasar, dan pendidikan menengah. Sebagai seorang pendidik dan pengajar, guru dituntut memiliki penguasaan terhadap materi mata pelajaran yang diampuh dan kemampuan menyampaikan materi pembelajaran tersebut secara efektif dan efisien. Penguasaan guru terhadap materi mata pelajaran dan kemampuan menyampaikannya pada siswa bertujan untuk menjamin konsep-konsep keilmuan yang disampaikan pada siswa sesuai dengan konsep-konsep para ilmuwan. Oleh karena itu penguasaan terhadap materi mata pelajaran dan kemampuan menyampaikan materi tersebut menjadi persyaratan untuk menjadi guru profesional.</w:t>
      </w:r>
    </w:p>
    <w:p w:rsidR="00AD3C0F" w:rsidRPr="00AD3C0F" w:rsidRDefault="00AD3C0F" w:rsidP="00AD3C0F">
      <w:pPr>
        <w:pStyle w:val="BodyText"/>
        <w:spacing w:line="480" w:lineRule="auto"/>
        <w:ind w:firstLine="567"/>
        <w:rPr>
          <w:sz w:val="24"/>
          <w:szCs w:val="24"/>
        </w:rPr>
      </w:pPr>
      <w:r w:rsidRPr="00AD3C0F">
        <w:rPr>
          <w:sz w:val="24"/>
          <w:szCs w:val="24"/>
        </w:rPr>
        <w:lastRenderedPageBreak/>
        <w:t xml:space="preserve">Dalam era revolusi industri 4.0 dan menyonsong era revolusi 5.0 guru profesional dapat menyesuaikan dengan perkembangan teknologi informasi dan komuniksai (TIK) serta dapat </w:t>
      </w:r>
      <w:r w:rsidR="00677185">
        <w:rPr>
          <w:sz w:val="24"/>
          <w:szCs w:val="24"/>
          <w:lang w:val="id-ID"/>
        </w:rPr>
        <w:t xml:space="preserve">menggunakan </w:t>
      </w:r>
      <w:r w:rsidRPr="00AD3C0F">
        <w:rPr>
          <w:sz w:val="24"/>
          <w:szCs w:val="24"/>
        </w:rPr>
        <w:t>TIK dalam pembelajaran. Pemerintah telah menjadikan memanfaatkan TIK untuk mengembangkan diri dan memanfaatkan TIK untuk kepentingan pembelajaran merupakan syarat guru profesional. Guru yang kompeten dalam pemanfaatan TIK diperlukan untuk mengembangkan kompetensi personal, pedagogis, sosial, dan professional sesuai dengan Permendiknas No 16 Tahun 2007 tentang Kompetensi Guru. Hal ini menjadi landasan pencapaian generasi emas 2045 dan siswa yang cerdas, kreatif dan inovatif menjadi human capital dalam pembangunan sosial dan ekonomi.</w:t>
      </w:r>
    </w:p>
    <w:p w:rsidR="00AD3C0F" w:rsidRPr="00BB1644" w:rsidRDefault="00AD3C0F" w:rsidP="00AD3C0F">
      <w:pPr>
        <w:pStyle w:val="BodyText"/>
        <w:spacing w:line="480" w:lineRule="auto"/>
        <w:ind w:firstLine="567"/>
        <w:rPr>
          <w:sz w:val="24"/>
          <w:szCs w:val="24"/>
          <w:lang w:val="id-ID"/>
        </w:rPr>
      </w:pPr>
      <w:r w:rsidRPr="00AD3C0F">
        <w:rPr>
          <w:sz w:val="24"/>
          <w:szCs w:val="24"/>
        </w:rPr>
        <w:t xml:space="preserve">Upaya peningkatan </w:t>
      </w:r>
      <w:r w:rsidR="00C540BC">
        <w:rPr>
          <w:sz w:val="24"/>
          <w:szCs w:val="24"/>
        </w:rPr>
        <w:t>kompetensi</w:t>
      </w:r>
      <w:r w:rsidRPr="00AD3C0F">
        <w:rPr>
          <w:sz w:val="24"/>
          <w:szCs w:val="24"/>
        </w:rPr>
        <w:t xml:space="preserve"> guru melalui pelatihan sesuai dengan kebutuhan guru </w:t>
      </w:r>
      <w:r w:rsidR="00662A42">
        <w:rPr>
          <w:sz w:val="24"/>
          <w:szCs w:val="24"/>
        </w:rPr>
        <w:fldChar w:fldCharType="begin" w:fldLock="1"/>
      </w:r>
      <w:r w:rsidR="00B560E8">
        <w:rPr>
          <w:sz w:val="24"/>
          <w:szCs w:val="24"/>
        </w:rPr>
        <w:instrText>ADDIN CSL_CITATION {"citationItems":[{"id":"ITEM-1","itemData":{"DOI":"10.22146/jpkm.25370","ISSN":"2460-9447","abstract":"The enhancing of information technology and internet, resulting in digital information resources are very abundant. Now days, the students in Indonesia as a digital native has a high dependence on the internet. The lack of information literacy skill among learners has a bad impacts. One of them is many plagiarism of copyrighted work happened in the school academic . This becomes a challenge for teachers and school librarian to solve this problem. The purpose of this information literacy training program is to provide skills for teachers and school librarian in order to teach students to be able to recognize what kinds of information are needed, electronic information sources, digital information sources search strategies, and information evaluation. Thus, the engagement community entitled \"Information Literacy Training In The Digital Age For Teacher and School Librarian In Central Jakarta \" has a positive impact to improve information literacy skill for teachers and school librarian as well as students.","author":[{"dropping-particle":"","family":"Kurnianingsih","given":"Indah","non-dropping-particle":"","parse-names":false,"suffix":""},{"dropping-particle":"","family":"Rosini","given":"Rosini","non-dropping-particle":"","parse-names":false,"suffix":""},{"dropping-particle":"","family":"Ismayati","given":"Nita","non-dropping-particle":"","parse-names":false,"suffix":""}],"container-title":"Jurnal Pengabdian kepada Masyarakat (Indonesian Journal of Community Engagement)","id":"ITEM-1","issue":"1","issued":{"date-parts":[["2017"]]},"page":"61-76","title":"Upaya Peningkatan Kemampuan Literasi Digital Bagi Tenaga Perpustakaan Sekolah dan Guru di Wilayah Jakarta Pusat Melalui Pelatihan Literasi Informasi","type":"article-journal","volume":"3"},"uris":["http://www.mendeley.com/documents/?uuid=53b65458-0c8b-4267-b04d-e71cdb9bee3b"]}],"mendeley":{"formattedCitation":"(Kurnianingsih, Rosini, &amp; Ismayati, 2017)","plainTextFormattedCitation":"(Kurnianingsih, Rosini, &amp; Ismayati, 2017)","previouslyFormattedCitation":"(Kurnianingsih, Rosini, &amp; Ismayati, 2017)"},"properties":{"noteIndex":0},"schema":"https://github.com/citation-style-language/schema/raw/master/csl-citation.json"}</w:instrText>
      </w:r>
      <w:r w:rsidR="00662A42">
        <w:rPr>
          <w:sz w:val="24"/>
          <w:szCs w:val="24"/>
        </w:rPr>
        <w:fldChar w:fldCharType="separate"/>
      </w:r>
      <w:r w:rsidR="002F18DA" w:rsidRPr="002F18DA">
        <w:rPr>
          <w:noProof/>
          <w:sz w:val="24"/>
          <w:szCs w:val="24"/>
        </w:rPr>
        <w:t xml:space="preserve">(Kurnianingsih, Rosini, &amp; Ismayati, </w:t>
      </w:r>
      <w:r w:rsidR="002F18DA" w:rsidRPr="002F18DA">
        <w:rPr>
          <w:noProof/>
          <w:sz w:val="24"/>
          <w:szCs w:val="24"/>
        </w:rPr>
        <w:lastRenderedPageBreak/>
        <w:t>2017)</w:t>
      </w:r>
      <w:r w:rsidR="00662A42">
        <w:rPr>
          <w:sz w:val="24"/>
          <w:szCs w:val="24"/>
        </w:rPr>
        <w:fldChar w:fldCharType="end"/>
      </w:r>
      <w:r w:rsidRPr="00AD3C0F">
        <w:rPr>
          <w:sz w:val="24"/>
          <w:szCs w:val="24"/>
        </w:rPr>
        <w:t xml:space="preserve">. Penerapan TIK dalam bentuk e-learning adaptif secara signifikan dapat meningkatkan </w:t>
      </w:r>
      <w:r w:rsidR="00C540BC">
        <w:rPr>
          <w:sz w:val="24"/>
          <w:szCs w:val="24"/>
        </w:rPr>
        <w:t>kompetensi</w:t>
      </w:r>
      <w:r w:rsidRPr="00AD3C0F">
        <w:rPr>
          <w:sz w:val="24"/>
          <w:szCs w:val="24"/>
        </w:rPr>
        <w:t xml:space="preserve"> pedagogi dan perofesional guru</w:t>
      </w:r>
      <w:r w:rsidR="00755C69">
        <w:rPr>
          <w:sz w:val="24"/>
          <w:szCs w:val="24"/>
          <w:lang w:val="id-ID"/>
        </w:rPr>
        <w:t xml:space="preserve"> (Hakim, L</w:t>
      </w:r>
      <w:r w:rsidRPr="00AD3C0F">
        <w:rPr>
          <w:sz w:val="24"/>
          <w:szCs w:val="24"/>
        </w:rPr>
        <w:t>.</w:t>
      </w:r>
      <w:r w:rsidR="00755C69">
        <w:rPr>
          <w:sz w:val="24"/>
          <w:szCs w:val="24"/>
          <w:lang w:val="id-ID"/>
        </w:rPr>
        <w:t>, 2018).</w:t>
      </w:r>
      <w:r w:rsidRPr="00AD3C0F">
        <w:rPr>
          <w:sz w:val="24"/>
          <w:szCs w:val="24"/>
        </w:rPr>
        <w:t xml:space="preserve"> </w:t>
      </w:r>
      <w:r w:rsidR="00677185">
        <w:rPr>
          <w:sz w:val="24"/>
          <w:szCs w:val="24"/>
          <w:lang w:val="id-ID"/>
        </w:rPr>
        <w:t xml:space="preserve">Beberapa pelatihan yang dapat diikuti guru seperti merancang pembelajaran terintegrasi </w:t>
      </w:r>
      <w:r w:rsidR="00677185" w:rsidRPr="004B51B2">
        <w:rPr>
          <w:sz w:val="24"/>
          <w:szCs w:val="24"/>
        </w:rPr>
        <w:t>dengan TIK</w:t>
      </w:r>
      <w:r w:rsidR="0088742D">
        <w:rPr>
          <w:sz w:val="24"/>
          <w:szCs w:val="24"/>
          <w:lang w:val="id-ID"/>
        </w:rPr>
        <w:t xml:space="preserve"> </w:t>
      </w:r>
      <w:r w:rsidR="00662A42">
        <w:rPr>
          <w:sz w:val="24"/>
          <w:szCs w:val="24"/>
          <w:lang w:val="id-ID"/>
        </w:rPr>
        <w:fldChar w:fldCharType="begin" w:fldLock="1"/>
      </w:r>
      <w:r w:rsidR="00BB1644">
        <w:rPr>
          <w:sz w:val="24"/>
          <w:szCs w:val="24"/>
          <w:lang w:val="id-ID"/>
        </w:rPr>
        <w:instrText>ADDIN CSL_CITATION {"citationItems":[{"id":"ITEM-1","itemData":{"abstract":"Guru harus mampu memanfaatkan Teknologi Informasi dan Komunikasi (TIK) untuk kepentingan pembelajaran maupun pengembangan diri. Komponen guru merupakan salah satu masukan instrumental yang menduduki posisi strategis, terutama tugas guru dalam pengelolaan proses pembelajaran yang bertujuan mengantarkan peserta didik menuju kepada terwujudnya tujuan pendidikan nasional. Penggunaan TIK menjadi sebuah cara yang efektif dan efisien dalam menyampaikan informasi. Banyak kegiatan dalam pembelajaran yang bisa dilakukan guru dengan bantuan TIK, diantaranya adalah pengembangan sumber belajar, pembuatan rencana pembelajaran, penyampaian bahan ajar, evaluasi pembelajaran, hingga pengembangan kompetensi guru. Pengintegrasian TIK dalam pembelajaran bukan untuk menggantikan peran guru dalam suatu proses pembelajaran, tetapi sebagai alat yang membantu tercapainya tujuan pembelajaran. Hasil pelatihan menunjukkan: 1) guru-guru di SMP N 2 Singaraja, SMP N 4 Singaraja dan SMP N 1 Sukasada sudah dapat mengintegrasikan TIK ke dalam pembelajaran dan 2) guru-guru di SMP N 2 Singaraja, SMP N 4 Singaraja dan SMP N 1 Sukasada sudah dapat memanfaatkan sumber TIK untuk pembelajaran","author":[{"dropping-particle":"","family":"Sudatha","given":"I Gde Wawan","non-dropping-particle":"","parse-names":false,"suffix":""}],"container-title":"SEMINAR NASIONAL TEKNOLOGI PEMBELAJARAN","id":"ITEM-1","issue":"November 2014","issued":{"date-parts":[["2017"]]},"page":"22-29","publisher":"Prosiding Seminar Nasional Teknologi Pembelajaran 2014","publisher-place":"Malang, 22 Nopember 2014 Malang, 22 Nopember 2014 “Era","title":"Peningkatan Kompetensi Guru Melalui Pelatihan Merancang Pembelajaran","type":"paper-conference"},"uris":["http://www.mendeley.com/documents/?uuid=9b48bc6d-a301-42dd-82a6-1db3651c28fd"]}],"mendeley":{"formattedCitation":"(Sudatha, 2017)","plainTextFormattedCitation":"(Sudatha, 2017)","previouslyFormattedCitation":"(Sudatha, 2017)"},"properties":{"noteIndex":0},"schema":"https://github.com/citation-style-language/schema/raw/master/csl-citation.json"}</w:instrText>
      </w:r>
      <w:r w:rsidR="00662A42">
        <w:rPr>
          <w:sz w:val="24"/>
          <w:szCs w:val="24"/>
          <w:lang w:val="id-ID"/>
        </w:rPr>
        <w:fldChar w:fldCharType="separate"/>
      </w:r>
      <w:r w:rsidR="0088742D" w:rsidRPr="0088742D">
        <w:rPr>
          <w:noProof/>
          <w:sz w:val="24"/>
          <w:szCs w:val="24"/>
          <w:lang w:val="id-ID"/>
        </w:rPr>
        <w:t>(Sudatha, 2017)</w:t>
      </w:r>
      <w:r w:rsidR="00662A42">
        <w:rPr>
          <w:sz w:val="24"/>
          <w:szCs w:val="24"/>
          <w:lang w:val="id-ID"/>
        </w:rPr>
        <w:fldChar w:fldCharType="end"/>
      </w:r>
      <w:r w:rsidR="00677185" w:rsidRPr="004B51B2">
        <w:rPr>
          <w:sz w:val="24"/>
          <w:szCs w:val="24"/>
        </w:rPr>
        <w:t>, pelatihan paikem</w:t>
      </w:r>
      <w:r w:rsidR="00C810D8">
        <w:rPr>
          <w:sz w:val="24"/>
          <w:szCs w:val="24"/>
          <w:lang w:val="id-ID"/>
        </w:rPr>
        <w:t xml:space="preserve"> </w:t>
      </w:r>
      <w:r w:rsidR="00662A42">
        <w:rPr>
          <w:sz w:val="24"/>
          <w:szCs w:val="24"/>
        </w:rPr>
        <w:fldChar w:fldCharType="begin" w:fldLock="1"/>
      </w:r>
      <w:r w:rsidR="002F18DA">
        <w:rPr>
          <w:sz w:val="24"/>
          <w:szCs w:val="24"/>
        </w:rPr>
        <w:instrText>ADDIN CSL_CITATION {"citationItems":[{"id":"ITEM-1","itemData":{"DOI":"10.17509/edutech.v13i3.3094","ISSN":"0852-1190","abstract":"Abstract. Learning is not monopoly of teachers (teacher centered). The teacher in charge of teaching and, especially, the students who do learning activities, both have the same right to manage their learning process with its various components. Teachers should have the pedagogic skills makes the students learn. Pedagogical competence of teachers need to be trained to increase their skills, so that teachers are able to create an active learning, innovative, creative, effective and fun for students. Successful training is training that can provide added value to knowledge, attitudes and skills of the participants. Good training is training that suits participants needs and its results can be applied in paraticipants workplace. PAIKEM training which has been implemented successfully contribute to the improvement of pedagogical competence of the participants.Keywords: effective training, relevance, improving the competence of teachersAbstrak. Pembelajaran bukanlah monopoli guru (teacher centered). Guru yang bertugas mengajar dan, terutama, peserta didik yang melakukan kegiatan belajar, keduanya memiliki hak yang sama untuk mengelola proses pembelajaran dengan berbagai komponennya. Untuk itulah guru harus memiliki keterampilan pedagogik membuat siswa belajar. Kompetensi pedagogik guru perlu dilatih agar keterampilannya meningkat, sehingga guru mampu menciptakan pembelajaran yang aktif, inovatif, kreatif, efektif dan menyenangkan untuk peserta didik. Pelatihan yang berhasil adalah pelatihan yang dapat memberikan nilai tambah pada pengetahuan, sikap dan keterampilan peserta. Pelatihan yang baik adalah pelatihan yang sesuai dengan kebutuhan peserta dan hasilnya dapat diterapkan di dunia kerja peserta. Pelatihan PAIKEM yang telah dilaksanakan ini berhasil memberikan sumbangan bagi peningkatan kompetensi pedagogik para peserta.Kata Kunci : pelatihan efektif, relevansi, peningkatan kompetensi guru","author":[{"dropping-particle":"","family":"Dewi","given":"Laksmi","non-dropping-particle":"","parse-names":false,"suffix":""}],"container-title":"Edutech","id":"ITEM-1","issue":"3","issued":{"date-parts":[["2014"]]},"page":"409","title":"Peningkatan Kompetensi Pedagogik Guru Melalui Pelatihan Paikem (Pelatihan Pada Guru Mi Dan Mts Di Kabupaten Cianjur)","type":"article-journal","volume":"13"},"uris":["http://www.mendeley.com/documents/?uuid=8a2ff9e8-0fe7-4f7c-9982-bce4b8a9d8d9"]}],"mendeley":{"formattedCitation":"(Dewi, 2014)","plainTextFormattedCitation":"(Dewi, 2014)","previouslyFormattedCitation":"(Dewi, 2014)"},"properties":{"noteIndex":0},"schema":"https://github.com/citation-style-language/schema/raw/master/csl-citation.json"}</w:instrText>
      </w:r>
      <w:r w:rsidR="00662A42">
        <w:rPr>
          <w:sz w:val="24"/>
          <w:szCs w:val="24"/>
        </w:rPr>
        <w:fldChar w:fldCharType="separate"/>
      </w:r>
      <w:r w:rsidR="002F18DA" w:rsidRPr="002F18DA">
        <w:rPr>
          <w:noProof/>
          <w:sz w:val="24"/>
          <w:szCs w:val="24"/>
        </w:rPr>
        <w:t>(Dewi, 2014)</w:t>
      </w:r>
      <w:r w:rsidR="00662A42">
        <w:rPr>
          <w:sz w:val="24"/>
          <w:szCs w:val="24"/>
        </w:rPr>
        <w:fldChar w:fldCharType="end"/>
      </w:r>
      <w:r w:rsidR="004B51B2" w:rsidRPr="004B51B2">
        <w:rPr>
          <w:sz w:val="24"/>
          <w:szCs w:val="24"/>
        </w:rPr>
        <w:t xml:space="preserve">, dan menggunakan blanded learning </w:t>
      </w:r>
      <w:r w:rsidR="00662A42">
        <w:rPr>
          <w:sz w:val="24"/>
          <w:szCs w:val="24"/>
        </w:rPr>
        <w:fldChar w:fldCharType="begin" w:fldLock="1"/>
      </w:r>
      <w:r w:rsidR="0088742D">
        <w:rPr>
          <w:sz w:val="24"/>
          <w:szCs w:val="24"/>
        </w:rPr>
        <w:instrText>ADDIN CSL_CITATION {"citationItems":[{"id":"ITEM-1","itemData":{"ISSN":"2655-6235","abstract":"Undang-undang Sistem Pendidikan Nasional tahun 2003 pasal 15 menyebutkan bahwa SMK merupakan pendidikan menengah yang mempersiapkan peserta didik terutama untuk bekerja dalam bidang tertentu. Berdasarkan hal tersebut pendidikan diharap mampu melahirkan generasi bangsa yang berkarakter kuat, terampil, kreatif, inovatif, imajinatif, peka terhadap kearifan lokal dan technoprenership. Namun pada kenyataan lulusan SMK masih jauh dari kata ideal. Pada tahun 2016 telah diterbitkan Inpres No. 9 Tahun 2016 tentang Revitalisasi SMK. Diterbitkannya Inpres tersebut dilatarbelakngi oleh kurang maksimalnya pencapaian tujuan pendidikan yang mengakibatkan masih banyak lulusan SMK yang tidak mendapatkan pekerjaan sesuai dengan bidang keahliannya, dan menyebabkan pengangguran. Berdasarkan instruksi Presiden tersebut telah ditetapkan lima area revitalisasi yang terdiri atas kurikulum, guru dan tenaga kependidikan, kerjasama dengan Dunia Usaha/Industri, sertifikasi dan akreditasi, serta sarpras dan kelembagaan. Kegiatan revitalisasi SMK tidak hanya menjadi tanggung jawab pemerintah. Perlu dukungan dari berbagai pihak, termasuk perguruan tinggi khususnya LPTK yang melahirkan calon pendidik profesional. Atas dasar latar permasalahan tersebut perlu dilaksanakan kegiatan untuk memberikan dukungan program revitalisasi SMK. Kegiatan pengabdian ini dimaksudkan untuk mendukung area revitalisasi sumber daya manusia SMK khususnya peningkatan kapasitas dan kompetensi pedagogik guru yaitu dalam bentuk pelatihan blended learning berbasis Social Network Learning. Metode pengabdian yang digunakan yaitu dalam bentuk Pelatihan dengan susunan prosedur kerja: (1) Pelatihan Blended Learning berbasis Sosial Network Learning untuk peningkatan kompetensi pedagogik; (2) Pendampingan kepada guru yang telah mengikuti kegiatan pelatihan; dan (3) Review/evaluasi dengan guru mengenai hasil dari pelatihan yang telah diberikan. Program pelatihan dilaksanakan di SMK Taruna Kradenan Kabupaten Grobogan dengan jumlah 30 peserta. Hasil kegiatan pengabdian menunjukkan bahwa (1) pelaksanaan pelatihan berjalan dengan baik dan lancar, (2) peserta pelatihan memberikan respon positif terhadap kegiatan pelatihan yang dilaksanakan berdasarkan aspek kesesuaian tujuan, materi, waktu, narasumber, modul dan fasilitas pelatihan. Program pelatihan yang telah dilaksanakan mampu meningkatkan kapasitas dan kompetensi pedagogik guru SMK.","author":[{"dropping-particle":"","family":"Wahzudik","given":"Niam","non-dropping-particle":"","parse-names":false,"suffix":""},{"dropping-particle":"","family":"Sulistio","given":"Basuki","non-dropping-particle":"","parse-names":false,"suffix":""},{"dropping-particle":"","family":"Nurussaadah","given":"Nurussaadah","non-dropping-particle":"","parse-names":false,"suffix":""}],"container-title":"Snkppm","id":"ITEM-1","issue":"1","issued":{"date-parts":[["2018"]]},"page":"217-224","title":"Peningkatan Kompetensi Guru Melalui Pelatihan Blended Learning Untuk Meningkatkan Mutu Proses Pembelajaran Di SMK","type":"article-journal","volume":"1"},"uris":["http://www.mendeley.com/documents/?uuid=1eccfe36-e952-4e21-ba96-e9cb54647165"]}],"mendeley":{"formattedCitation":"(Wahzudik, Sulistio, &amp; Nurussaadah, 2018)","plainTextFormattedCitation":"(Wahzudik, Sulistio, &amp; Nurussaadah, 2018)","previouslyFormattedCitation":"(Wahzudik, Sulistio, &amp; Nurussaadah, 2018)"},"properties":{"noteIndex":0},"schema":"https://github.com/citation-style-language/schema/raw/master/csl-citation.json"}</w:instrText>
      </w:r>
      <w:r w:rsidR="00662A42">
        <w:rPr>
          <w:sz w:val="24"/>
          <w:szCs w:val="24"/>
        </w:rPr>
        <w:fldChar w:fldCharType="separate"/>
      </w:r>
      <w:r w:rsidR="00C810D8" w:rsidRPr="00C810D8">
        <w:rPr>
          <w:noProof/>
          <w:sz w:val="24"/>
          <w:szCs w:val="24"/>
        </w:rPr>
        <w:t>(Wahzudik, Sulistio, &amp; Nurussaadah, 2018)</w:t>
      </w:r>
      <w:r w:rsidR="00662A42">
        <w:rPr>
          <w:sz w:val="24"/>
          <w:szCs w:val="24"/>
        </w:rPr>
        <w:fldChar w:fldCharType="end"/>
      </w:r>
      <w:r w:rsidR="004B51B2">
        <w:rPr>
          <w:sz w:val="24"/>
          <w:szCs w:val="24"/>
          <w:lang w:val="id-ID"/>
        </w:rPr>
        <w:t xml:space="preserve">. </w:t>
      </w:r>
      <w:r w:rsidRPr="00AD3C0F">
        <w:rPr>
          <w:sz w:val="24"/>
          <w:szCs w:val="24"/>
        </w:rPr>
        <w:t xml:space="preserve">Dari hasil penelitian ini mengidikasikan pelatihan guru menggunakan TIK memberikan dampak positif terhadap peningkatan </w:t>
      </w:r>
      <w:r w:rsidR="00C540BC">
        <w:rPr>
          <w:sz w:val="24"/>
          <w:szCs w:val="24"/>
        </w:rPr>
        <w:t>kompetensi</w:t>
      </w:r>
      <w:r w:rsidRPr="00AD3C0F">
        <w:rPr>
          <w:sz w:val="24"/>
          <w:szCs w:val="24"/>
        </w:rPr>
        <w:t xml:space="preserve"> guru.</w:t>
      </w:r>
      <w:r w:rsidR="00BB1644">
        <w:rPr>
          <w:sz w:val="24"/>
          <w:szCs w:val="24"/>
          <w:lang w:val="id-ID"/>
        </w:rPr>
        <w:t xml:space="preserve"> Pelatihan juga dapat meningkatkan pengetahuan guru terhadap bahasa pemograman untuk membuat aplikasi web </w:t>
      </w:r>
      <w:r w:rsidR="00662A42">
        <w:rPr>
          <w:sz w:val="24"/>
          <w:szCs w:val="24"/>
          <w:lang w:val="id-ID"/>
        </w:rPr>
        <w:fldChar w:fldCharType="begin" w:fldLock="1"/>
      </w:r>
      <w:r w:rsidR="00752F11">
        <w:rPr>
          <w:sz w:val="24"/>
          <w:szCs w:val="24"/>
          <w:lang w:val="id-ID"/>
        </w:rPr>
        <w:instrText>ADDIN CSL_CITATION {"citationItems":[{"id":"ITEM-1","itemData":{"abstract":"Program Kemitraan Masyarakat (PKM) Peningkatan Kompetensi Guru dan Siswa dalam penguasaan Pem- rograman dan Jaringan Komputer bertujuan untuk mengatasi permasalahan yang dihadapi oleh SMK Neg- eri 2 dan SMK Negeri 3 Kota Jayapura. Keterbatasan pengetahuan dasar guru mengenai penguasaan Bahasa Pemrograman dan Kompetensi Jaringan Komputer menjadi masalah utama yang dibahas. Solusi yang dita- warkan adalah dengan memberikan pendampingan dan pelatihan kepada guru dan siswa secara langsung mengenai Bahasa Pemrograman, seperti HTML, PHP, dan MySQL untuk membuat aplikasi berbasis web serta peningkatan kompetensi di Jaringan Komputer berbasis ICT dengan memanfaatkan perangkat Mik- rotik Routerboard. Pelatihan bertujuan untuk meningkatkan kompetensi guru dan siswa dalam penguasaan bahasa pemrograman dan jaringan komputer yang merupakan kompetensi wajib yang harus dimiliki siswa lulusan SMK Jurusan Teknik Komputer Jaringan (TKJ). Kegiatan pelatihan dilakukan selama 5 (lima) hari dengan mengkaji rencana program pembelajaran dan pelatihan berbasis praktikum interaktif yang lebih baik. Hasil dari PKM ini didapatkan adanya peningkatan kapasitas keilmuan dan kompetensi sebesar 19,8% untuk pelatihan pemrograman web di SMK Negeri 3 Jayapura dan peningkatan sebesar 21,8% untuk pelati- han jaringan komputer di SMK Negeri 2 Jayapura.","author":[{"dropping-particle":"","family":"Angriani","given":"Liza;","non-dropping-particle":"","parse-names":false,"suffix":""},{"dropping-particle":"","family":"AMIK","given":"Abd. Rachman Dayat","non-dropping-particle":"","parse-names":false,"suffix":""}],"container-title":"Jurnal Pengabdian kepada Masyarakat","id":"ITEM-1","issue":"2","issued":{"date-parts":[["2019"]]},"page":"92-98","title":"ABDIMAS PKM Peningkatan Kompetensi Guru dan Siswa Melalui","type":"article-journal","volume":"23"},"uris":["http://www.mendeley.com/documents/?uuid=8ed92595-5375-491d-ac53-ca8c4db16ec0"]}],"mendeley":{"formattedCitation":"(Angriani &amp; AMIK, 2019)","plainTextFormattedCitation":"(Angriani &amp; AMIK, 2019)","previouslyFormattedCitation":"(Angriani &amp; AMIK, 2019)"},"properties":{"noteIndex":0},"schema":"https://github.com/citation-style-language/schema/raw/master/csl-citation.json"}</w:instrText>
      </w:r>
      <w:r w:rsidR="00662A42">
        <w:rPr>
          <w:sz w:val="24"/>
          <w:szCs w:val="24"/>
          <w:lang w:val="id-ID"/>
        </w:rPr>
        <w:fldChar w:fldCharType="separate"/>
      </w:r>
      <w:r w:rsidR="00BB1644" w:rsidRPr="00BB1644">
        <w:rPr>
          <w:noProof/>
          <w:sz w:val="24"/>
          <w:szCs w:val="24"/>
          <w:lang w:val="id-ID"/>
        </w:rPr>
        <w:t>(Angriani &amp; AMIK, 2019)</w:t>
      </w:r>
      <w:r w:rsidR="00662A42">
        <w:rPr>
          <w:sz w:val="24"/>
          <w:szCs w:val="24"/>
          <w:lang w:val="id-ID"/>
        </w:rPr>
        <w:fldChar w:fldCharType="end"/>
      </w:r>
      <w:r w:rsidR="00BB1644">
        <w:rPr>
          <w:sz w:val="24"/>
          <w:szCs w:val="24"/>
          <w:lang w:val="id-ID"/>
        </w:rPr>
        <w:t xml:space="preserve">. Pelatihan juga dapat meningkatkan </w:t>
      </w:r>
      <w:r w:rsidR="00752F11">
        <w:rPr>
          <w:sz w:val="24"/>
          <w:szCs w:val="24"/>
          <w:lang w:val="id-ID"/>
        </w:rPr>
        <w:t>pengetahuan dan pengetahuan guru terhadap TIK dalam pembelajaran yang dapat memotivasi guru untuk menerapkan TIK dalam pembelajaran</w:t>
      </w:r>
      <w:r w:rsidR="00662A42">
        <w:rPr>
          <w:sz w:val="24"/>
          <w:szCs w:val="24"/>
          <w:lang w:val="id-ID"/>
        </w:rPr>
        <w:fldChar w:fldCharType="begin" w:fldLock="1"/>
      </w:r>
      <w:r w:rsidR="00B560E8">
        <w:rPr>
          <w:sz w:val="24"/>
          <w:szCs w:val="24"/>
          <w:lang w:val="id-ID"/>
        </w:rPr>
        <w:instrText>ADDIN CSL_CITATION {"citationItems":[{"id":"ITEM-1","itemData":{"abstract":"ABSTRAK Pengembangan dan penggunaan Teknologi Informasi dan komunikasi (TIK) dalam pendidikan dapat membuat reformasi untuk sistem pendidikan yang lebih baik. Ketika survei pertama di SMP (SMP) Negeri 2 Kawali, guru menghadapi beberapa kesulitan dalam menerapkan (ICT) dalam proses belajar mengajar di sekolah, karena tidak adanya infrastruktur seperti laboratorium komputer, jaringan internet, serta penguasaan TIK dari guru. Program pelayanan masyarakat seperti pelatihan ICT untuk guru di SMPN 2 Kawali, Desa Citereup dengan memberikan pengetahuan dan penggunaan ICT dalam proses pembelajaran. Metode yang digunakan adalah: ceramah, diskusi, dan praktek / pelatihan. Aplikasi mereka ditawarkan adalah flash, e-learning, pembelajaran sistem manajemen hanya merupakan pengantar saja dan lebih dalam di Microsoft Word. Setelah menghadiri acara pelatihan ini, guru memiliki pengetahuan dan pemahaman tentang keragaman aplikasi ICT. Selain itu, motivasi besar bangkit dari guru untuk dapat mengontrol dan mengoptimalkan penggunaan ICT untuk mengajar dan belajar di kelas.","author":[{"dropping-particle":"","family":"Budiana","given":"","non-dropping-particle":"","parse-names":false,"suffix":""},{"dropping-particle":"","family":"H R Sjafirah","given":"N. A","non-dropping-particle":"","parse-names":false,"suffix":""},{"dropping-particle":"","family":"Bakti","given":"I","non-dropping-particle":"","parse-names":false,"suffix":""}],"container-title":"Jurnal Aplikasi Ipteks untuk Masyarakat","id":"ITEM-1","issue":"1","issued":{"date-parts":[["2015"]]},"page":"59-62","title":"Pemanfaatan Teknologi Informasi dan Komunikasi dalam Pembelajaran bagi Para Guru SMP 2 Kawali Desa Citeureup Kabupaten Ciamis","type":"article-journal","volume":"4"},"uris":["http://www.mendeley.com/documents/?uuid=2ff898f1-9709-4141-a493-61e0e8b6a389"]}],"mendeley":{"formattedCitation":"(Budiana, H R Sjafirah, &amp; Bakti, 2015)","plainTextFormattedCitation":"(Budiana, H R Sjafirah, &amp; Bakti, 2015)","previouslyFormattedCitation":"(Budiana, H R Sjafirah, &amp; Bakti, 2015)"},"properties":{"noteIndex":0},"schema":"https://github.com/citation-style-language/schema/raw/master/csl-citation.json"}</w:instrText>
      </w:r>
      <w:r w:rsidR="00662A42">
        <w:rPr>
          <w:sz w:val="24"/>
          <w:szCs w:val="24"/>
          <w:lang w:val="id-ID"/>
        </w:rPr>
        <w:fldChar w:fldCharType="separate"/>
      </w:r>
      <w:r w:rsidR="00752F11" w:rsidRPr="00752F11">
        <w:rPr>
          <w:noProof/>
          <w:sz w:val="24"/>
          <w:szCs w:val="24"/>
          <w:lang w:val="id-ID"/>
        </w:rPr>
        <w:t>(Budiana, H R Sjafirah, &amp; Bakti, 2015)</w:t>
      </w:r>
      <w:r w:rsidR="00662A42">
        <w:rPr>
          <w:sz w:val="24"/>
          <w:szCs w:val="24"/>
          <w:lang w:val="id-ID"/>
        </w:rPr>
        <w:fldChar w:fldCharType="end"/>
      </w:r>
    </w:p>
    <w:p w:rsidR="00AD3C0F" w:rsidRPr="00AD3C0F" w:rsidRDefault="00AD3C0F" w:rsidP="00AD3C0F">
      <w:pPr>
        <w:pStyle w:val="BodyText"/>
        <w:spacing w:line="480" w:lineRule="auto"/>
        <w:ind w:firstLine="567"/>
        <w:rPr>
          <w:sz w:val="24"/>
          <w:szCs w:val="24"/>
        </w:rPr>
      </w:pPr>
      <w:r w:rsidRPr="00AD3C0F">
        <w:rPr>
          <w:sz w:val="24"/>
          <w:szCs w:val="24"/>
        </w:rPr>
        <w:t xml:space="preserve">Pemanfaatan TIK dalam pembelajaran dapat membantu siswa mencapai tujuan pembelajaran. Penerapan TIK dalam </w:t>
      </w:r>
      <w:r w:rsidRPr="00AD3C0F">
        <w:rPr>
          <w:sz w:val="24"/>
          <w:szCs w:val="24"/>
        </w:rPr>
        <w:lastRenderedPageBreak/>
        <w:t>pembelajaran dapat membantu siswa memahami konsep-konsep yang abstrak dengan menyajikan konsep-konsep tersebut dalam bentuk animasi atau simulasi yang lebih konkret. Penerapan TIK juga dapat memberikan umpan balik terhadap pekerjaan siswa secara cepat dan akurat sehingga dapat meningkatkan motivasi dan minat siswa belajar.</w:t>
      </w:r>
    </w:p>
    <w:p w:rsidR="00AD3C0F" w:rsidRPr="00AD3C0F" w:rsidRDefault="00AD3C0F" w:rsidP="00AD3C0F">
      <w:pPr>
        <w:pStyle w:val="BodyText"/>
        <w:spacing w:line="480" w:lineRule="auto"/>
        <w:ind w:firstLine="567"/>
        <w:rPr>
          <w:sz w:val="24"/>
          <w:szCs w:val="24"/>
        </w:rPr>
      </w:pPr>
      <w:r w:rsidRPr="00AD3C0F">
        <w:rPr>
          <w:sz w:val="24"/>
          <w:szCs w:val="24"/>
        </w:rPr>
        <w:t>Program studi pendidikan fisika universitas PGRI Palembang merupakan salah satu lembaga penghasil guru fisika di wilayah Sumatera Selatan dan sekitarnya. Hasil tracer studi menunjukkan bahwa 75% guru fisika berasal dari prodi pendidikan fisika FKIP Universitas PGRI Palembang. Oleh karena itu, sebagai rasa tanggung jawab dan kepedulian terhadap pendidikan nasional, prodi pendidikan fisika melakukan pelatihan terhadap guru dalam pemanfaatan TIK dalam pembelajaran.</w:t>
      </w:r>
    </w:p>
    <w:p w:rsidR="00AD3C0F" w:rsidRPr="00AD3C0F" w:rsidRDefault="00AD3C0F" w:rsidP="00AD3C0F">
      <w:pPr>
        <w:pStyle w:val="BodyText"/>
        <w:spacing w:line="480" w:lineRule="auto"/>
        <w:ind w:firstLine="567"/>
        <w:rPr>
          <w:sz w:val="24"/>
          <w:szCs w:val="24"/>
        </w:rPr>
      </w:pPr>
      <w:r w:rsidRPr="00AD3C0F">
        <w:rPr>
          <w:sz w:val="24"/>
          <w:szCs w:val="24"/>
        </w:rPr>
        <w:t xml:space="preserve">Kegiatan pelatihan pemanfaatan TIK dalam pembelajaran bermula dari hasil chat grup whatsapp (gwa) alumni prodi pendidikan fisika. Berdasarkan hasil diskusi grup tersebut </w:t>
      </w:r>
      <w:r w:rsidRPr="00AD3C0F">
        <w:rPr>
          <w:sz w:val="24"/>
          <w:szCs w:val="24"/>
        </w:rPr>
        <w:lastRenderedPageBreak/>
        <w:t>diketahui bahwa guru fisika anggota gwa alumni pendidikan fisika membutuhkan pelatihan pemanfaatan TIK dalam pembelajaran. Hasil diskusi grup gwa ini di diskusikan oleh dosen prodi pendidikan fisika universitas PGRI Palembang yang menghasilkan kesepatan bahwa pelaksanaan pengabdian pada masyarakat akan dilaksanakan pada salah satu sekolah alumni yaitu SMA 1 Padamaran Kabupaten OKI.</w:t>
      </w:r>
    </w:p>
    <w:p w:rsidR="00AD3C0F" w:rsidRPr="00AD3C0F" w:rsidRDefault="00AD3C0F" w:rsidP="00AD3C0F">
      <w:pPr>
        <w:pStyle w:val="BodyText"/>
        <w:spacing w:line="480" w:lineRule="auto"/>
        <w:ind w:firstLine="567"/>
        <w:rPr>
          <w:sz w:val="24"/>
          <w:szCs w:val="24"/>
        </w:rPr>
      </w:pPr>
      <w:r w:rsidRPr="00AD3C0F">
        <w:rPr>
          <w:sz w:val="24"/>
          <w:szCs w:val="24"/>
        </w:rPr>
        <w:t xml:space="preserve">Peserta pelatihan adalah semua guru SMA 1 padamaran yang terdiri dari 50 guru. Sebagai jembatan hubungan antara semua guru SMA 1 Pedamaran dengan Dosen Prodi Pendidikan Fisika adalah guru fisika yang merupakan alumni pendidikan fisika. </w:t>
      </w:r>
    </w:p>
    <w:p w:rsidR="00AD3C0F" w:rsidRPr="00AD3C0F" w:rsidRDefault="00AD3C0F" w:rsidP="00AD3C0F">
      <w:pPr>
        <w:pStyle w:val="BodyText"/>
        <w:spacing w:line="480" w:lineRule="auto"/>
        <w:ind w:firstLine="567"/>
        <w:rPr>
          <w:sz w:val="24"/>
          <w:szCs w:val="24"/>
        </w:rPr>
      </w:pPr>
      <w:r w:rsidRPr="00AD3C0F">
        <w:rPr>
          <w:sz w:val="24"/>
          <w:szCs w:val="24"/>
        </w:rPr>
        <w:t xml:space="preserve"> Salah  satu  masalah  utama  dalam pembelajaran adalah rendahnya minat siswa belajar fisika. minat belajar fisika rendah menyebakan hasil belajar fisika siswa juga menjadi rendah. Salah satu upaya yang bisa dilakukan untuk meningkatkan minat siswa belajar fisika adalah dengan menggunakan media pembelajaran fisika yang interaktif. Oleh karena itu tujuan pelatihan ini adalah </w:t>
      </w:r>
      <w:r w:rsidRPr="00AD3C0F">
        <w:rPr>
          <w:sz w:val="24"/>
          <w:szCs w:val="24"/>
        </w:rPr>
        <w:lastRenderedPageBreak/>
        <w:t>meningkatkan kemampuan guru fisika dalam menerapkan TIK untuk menunjang kegiatan pembelajaran. Hasil dari pelatihan ini adalah media pembelajaran fisika interaktif.</w:t>
      </w:r>
    </w:p>
    <w:p w:rsidR="00AD3C0F" w:rsidRPr="00AD3C0F" w:rsidRDefault="00AD3C0F" w:rsidP="00AD3C0F">
      <w:pPr>
        <w:pStyle w:val="BodyText"/>
        <w:spacing w:line="480" w:lineRule="auto"/>
        <w:ind w:firstLine="567"/>
        <w:rPr>
          <w:sz w:val="24"/>
          <w:szCs w:val="24"/>
        </w:rPr>
      </w:pPr>
      <w:r w:rsidRPr="00AD3C0F">
        <w:rPr>
          <w:sz w:val="24"/>
          <w:szCs w:val="24"/>
        </w:rPr>
        <w:t>Pembuatan media pembelajaran multimedia interaktif adalah ispring. Ispring merupakan software yang tangguh untuk menghasilkan multimedia pembelajaran interaktif yang didisain dengan menggunak MS powerpoint. Hasil pemograman dengan menggunakan ispring berupa file yang berekstensi swf atau html sehingga upport untuk dijalankan pada browser atau secara standalone pada pc. Semua guru SMA padamaran dapat membuat file presentasi dengan menggunakan MS Powerpoint.</w:t>
      </w:r>
    </w:p>
    <w:p w:rsidR="00B84020" w:rsidRPr="003D7822" w:rsidRDefault="00E23CDD" w:rsidP="00D513DC">
      <w:pPr>
        <w:pStyle w:val="Heading1"/>
        <w:numPr>
          <w:ilvl w:val="0"/>
          <w:numId w:val="14"/>
        </w:numPr>
        <w:tabs>
          <w:tab w:val="clear" w:pos="216"/>
        </w:tabs>
        <w:spacing w:before="240" w:after="0" w:line="480" w:lineRule="auto"/>
        <w:ind w:left="284" w:hanging="284"/>
        <w:jc w:val="both"/>
        <w:rPr>
          <w:b/>
          <w:sz w:val="24"/>
          <w:szCs w:val="24"/>
          <w:lang w:val="id-ID"/>
        </w:rPr>
      </w:pPr>
      <w:r>
        <w:rPr>
          <w:b/>
          <w:sz w:val="24"/>
          <w:szCs w:val="24"/>
        </w:rPr>
        <w:t xml:space="preserve">PELAKSANAAN DAN </w:t>
      </w:r>
      <w:r w:rsidR="00B84020" w:rsidRPr="003D7822">
        <w:rPr>
          <w:b/>
          <w:sz w:val="24"/>
          <w:szCs w:val="24"/>
          <w:lang w:val="id-ID"/>
        </w:rPr>
        <w:t>METODE</w:t>
      </w:r>
    </w:p>
    <w:p w:rsidR="005D5A53" w:rsidRPr="00AD3C0F" w:rsidRDefault="005D5A53" w:rsidP="005D5A53">
      <w:pPr>
        <w:pStyle w:val="BodyText"/>
        <w:spacing w:line="480" w:lineRule="auto"/>
        <w:ind w:firstLine="567"/>
        <w:rPr>
          <w:sz w:val="24"/>
          <w:szCs w:val="24"/>
        </w:rPr>
      </w:pPr>
      <w:r w:rsidRPr="00AD3C0F">
        <w:rPr>
          <w:sz w:val="24"/>
          <w:szCs w:val="24"/>
        </w:rPr>
        <w:t xml:space="preserve">Pelaksanaan  Pengabdian dilaksanakan  dengan  metode  berbentuk penyuluhan,  pelatihan,  FGD,  praktek, pendampingan dan evaluasi. Kelompok guru yang  mengikuti  kegiatan  </w:t>
      </w:r>
      <w:r>
        <w:rPr>
          <w:sz w:val="24"/>
          <w:szCs w:val="24"/>
          <w:lang w:val="id-ID"/>
        </w:rPr>
        <w:t xml:space="preserve">pelatihan pengembangan multimedia pembelajaran interaktif dapat membuat komunitas sebagai tempat wadah tempat </w:t>
      </w:r>
      <w:r>
        <w:rPr>
          <w:sz w:val="24"/>
          <w:szCs w:val="24"/>
          <w:lang w:val="id-ID"/>
        </w:rPr>
        <w:lastRenderedPageBreak/>
        <w:t xml:space="preserve">berdiskusi dan berbagi pengetahuan antar guru. </w:t>
      </w:r>
    </w:p>
    <w:p w:rsidR="005D5A53" w:rsidRDefault="005D5A53" w:rsidP="005D5A53">
      <w:pPr>
        <w:pStyle w:val="BodyText"/>
        <w:spacing w:line="480" w:lineRule="auto"/>
        <w:ind w:firstLine="567"/>
        <w:rPr>
          <w:sz w:val="24"/>
          <w:szCs w:val="24"/>
          <w:lang w:val="id-ID"/>
        </w:rPr>
      </w:pPr>
      <w:r w:rsidRPr="00AD3C0F">
        <w:rPr>
          <w:sz w:val="24"/>
          <w:szCs w:val="24"/>
        </w:rPr>
        <w:t xml:space="preserve">Kegiatan  yang  dilaksanakan  dalam program  pengabdian  ini  yaitu:  (1)  ceramah dan demonstrasi pembuatan media pembelajaran interaktif; (2)  pendampingan  pembuatan multimedia pembelajaran interaktif; (3) evaluasi. Tim  pelaksana  pengabdian kepada masyarakat  </w:t>
      </w:r>
      <w:r>
        <w:rPr>
          <w:sz w:val="24"/>
          <w:szCs w:val="24"/>
          <w:lang w:val="id-ID"/>
        </w:rPr>
        <w:t>terdiri dari</w:t>
      </w:r>
      <w:r w:rsidRPr="00AD3C0F">
        <w:rPr>
          <w:sz w:val="24"/>
          <w:szCs w:val="24"/>
        </w:rPr>
        <w:t xml:space="preserve"> </w:t>
      </w:r>
      <w:r>
        <w:rPr>
          <w:sz w:val="24"/>
          <w:szCs w:val="24"/>
          <w:lang w:val="id-ID"/>
        </w:rPr>
        <w:t>tujuh</w:t>
      </w:r>
      <w:r w:rsidRPr="00AD3C0F">
        <w:rPr>
          <w:sz w:val="24"/>
          <w:szCs w:val="24"/>
        </w:rPr>
        <w:t xml:space="preserve"> dosen Program Studi Pendidikan Fisika </w:t>
      </w:r>
      <w:r>
        <w:rPr>
          <w:sz w:val="24"/>
          <w:szCs w:val="24"/>
          <w:lang w:val="id-ID"/>
        </w:rPr>
        <w:t>dengan berbagai</w:t>
      </w:r>
      <w:r w:rsidRPr="00AD3C0F">
        <w:rPr>
          <w:sz w:val="24"/>
          <w:szCs w:val="24"/>
        </w:rPr>
        <w:t xml:space="preserve"> keahlian </w:t>
      </w:r>
      <w:r>
        <w:rPr>
          <w:sz w:val="24"/>
          <w:szCs w:val="24"/>
          <w:lang w:val="id-ID"/>
        </w:rPr>
        <w:t>yaitu,</w:t>
      </w:r>
      <w:r w:rsidRPr="00AD3C0F">
        <w:rPr>
          <w:sz w:val="24"/>
          <w:szCs w:val="24"/>
        </w:rPr>
        <w:t xml:space="preserve"> bidang TIK dalam pembelajaran, disain pembelajaran, evaluasi pembelajaran serta konten serta 3 mahasiswa dari Program  Studi</w:t>
      </w:r>
      <w:r>
        <w:rPr>
          <w:sz w:val="24"/>
          <w:szCs w:val="24"/>
          <w:lang w:val="id-ID"/>
        </w:rPr>
        <w:t xml:space="preserve"> </w:t>
      </w:r>
      <w:r w:rsidRPr="00AD3C0F">
        <w:rPr>
          <w:sz w:val="24"/>
          <w:szCs w:val="24"/>
        </w:rPr>
        <w:t>Pendidikan  Fisika  yang aktif dalam kegiatan HMPS dan berminat dalam bidang penerapan TIK dalam pembelajaran.</w:t>
      </w:r>
    </w:p>
    <w:p w:rsidR="005D5A53" w:rsidRPr="000F141E" w:rsidRDefault="00746B3F" w:rsidP="005D5A53">
      <w:pPr>
        <w:pStyle w:val="BodyText"/>
        <w:spacing w:line="480" w:lineRule="auto"/>
        <w:ind w:firstLine="567"/>
        <w:rPr>
          <w:sz w:val="24"/>
          <w:szCs w:val="24"/>
          <w:lang w:val="id-ID"/>
        </w:rPr>
      </w:pPr>
      <w:r w:rsidRPr="00662A42">
        <w:rPr>
          <w:sz w:val="24"/>
          <w:szCs w:val="24"/>
          <w:lang w:val="id-ID" w:eastAsia="id-ID"/>
        </w:rPr>
        <w:pict>
          <v:shapetype id="_x0000_t202" coordsize="21600,21600" o:spt="202" path="m,l,21600r21600,l21600,xe">
            <v:stroke joinstyle="miter"/>
            <v:path gradientshapeok="t" o:connecttype="rect"/>
          </v:shapetype>
          <v:shape id="_x0000_s1030" type="#_x0000_t202" style="position:absolute;left:0;text-align:left;margin-left:240.4pt;margin-top:55.5pt;width:239.2pt;height:146.8pt;z-index:251659776" stroked="f">
            <v:textbox style="mso-next-textbox:#_x0000_s1030">
              <w:txbxContent>
                <w:p w:rsidR="00BF6BED" w:rsidRDefault="00BF6BED" w:rsidP="008B138F">
                  <w:pPr>
                    <w:ind w:left="142"/>
                    <w:jc w:val="both"/>
                  </w:pPr>
                  <w:r w:rsidRPr="00BF6BED">
                    <w:rPr>
                      <w:noProof/>
                      <w:lang w:val="id-ID" w:eastAsia="id-ID"/>
                    </w:rPr>
                    <w:drawing>
                      <wp:inline distT="0" distB="0" distL="0" distR="0">
                        <wp:extent cx="2878667" cy="1871133"/>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w:r>
      <w:r w:rsidR="005D5A53">
        <w:rPr>
          <w:sz w:val="24"/>
          <w:szCs w:val="24"/>
          <w:lang w:val="id-ID"/>
        </w:rPr>
        <w:t>Kegiatan peng</w:t>
      </w:r>
      <w:r w:rsidR="000F141E">
        <w:rPr>
          <w:sz w:val="24"/>
          <w:szCs w:val="24"/>
          <w:lang w:val="id-ID"/>
        </w:rPr>
        <w:t>a</w:t>
      </w:r>
      <w:r w:rsidR="005D5A53">
        <w:rPr>
          <w:sz w:val="24"/>
          <w:szCs w:val="24"/>
          <w:lang w:val="id-ID"/>
        </w:rPr>
        <w:t xml:space="preserve">bdian pada masyarakat ini dilakukan di SMA N 1 padamaran dengan peserta semua guru SMA 1 Padamaran. </w:t>
      </w:r>
      <w:r w:rsidR="000F141E" w:rsidRPr="00AD3C0F">
        <w:rPr>
          <w:sz w:val="24"/>
          <w:szCs w:val="24"/>
        </w:rPr>
        <w:t xml:space="preserve">Setelah pelaksanaan pelatihan, guru diberi kuisioner </w:t>
      </w:r>
      <w:r w:rsidR="000F141E" w:rsidRPr="0007387B">
        <w:rPr>
          <w:sz w:val="24"/>
          <w:szCs w:val="24"/>
        </w:rPr>
        <w:t xml:space="preserve">minat dan sikap guru terhadap penerapan TIK dalam pembelajaran. Ada empat item yang ditanyakan pada guru yaitu, 1). profil akses terhadap TIK dan internet; 2). </w:t>
      </w:r>
      <w:r w:rsidR="000F141E" w:rsidRPr="0007387B">
        <w:rPr>
          <w:sz w:val="24"/>
          <w:szCs w:val="24"/>
        </w:rPr>
        <w:lastRenderedPageBreak/>
        <w:t>minat dan sikap terhadap penggunaan TIK; 3) kepercayaan diri dalam menggunakan ICT dalam pembelajaran; dan 4) penguasaan aplikasi/piranti lunak.</w:t>
      </w:r>
      <w:r w:rsidR="000F141E">
        <w:rPr>
          <w:sz w:val="24"/>
          <w:szCs w:val="24"/>
          <w:lang w:val="id-ID"/>
        </w:rPr>
        <w:t xml:space="preserve"> Penskoran yang digunakan dalam bentuk skala liekert dengan nilai 1-5.</w:t>
      </w:r>
    </w:p>
    <w:p w:rsidR="008A4955" w:rsidRPr="008B138F" w:rsidRDefault="008A4955" w:rsidP="00AD3C0F">
      <w:pPr>
        <w:pStyle w:val="Heading1"/>
        <w:numPr>
          <w:ilvl w:val="0"/>
          <w:numId w:val="14"/>
        </w:numPr>
        <w:tabs>
          <w:tab w:val="clear" w:pos="216"/>
        </w:tabs>
        <w:spacing w:before="240" w:after="0" w:line="480" w:lineRule="auto"/>
        <w:ind w:left="284" w:hanging="284"/>
        <w:jc w:val="both"/>
        <w:rPr>
          <w:b/>
          <w:sz w:val="24"/>
          <w:szCs w:val="24"/>
        </w:rPr>
      </w:pPr>
      <w:r w:rsidRPr="008B138F">
        <w:rPr>
          <w:b/>
          <w:sz w:val="24"/>
          <w:szCs w:val="24"/>
        </w:rPr>
        <w:t>HASIL DAN PEMBAHASAN</w:t>
      </w:r>
    </w:p>
    <w:p w:rsidR="00AB05C6" w:rsidRPr="0007387B" w:rsidRDefault="00AB05C6" w:rsidP="00AD3C0F">
      <w:pPr>
        <w:pStyle w:val="BodyText"/>
        <w:spacing w:line="480" w:lineRule="auto"/>
        <w:ind w:firstLine="567"/>
        <w:rPr>
          <w:sz w:val="24"/>
          <w:szCs w:val="24"/>
        </w:rPr>
      </w:pPr>
      <w:r w:rsidRPr="0007387B">
        <w:rPr>
          <w:sz w:val="24"/>
          <w:szCs w:val="24"/>
        </w:rPr>
        <w:t xml:space="preserve">Hasil tanggapan guru ditunjukkan pada </w:t>
      </w:r>
      <w:r w:rsidR="00EC0387" w:rsidRPr="0007387B">
        <w:rPr>
          <w:sz w:val="24"/>
          <w:szCs w:val="24"/>
        </w:rPr>
        <w:t>G</w:t>
      </w:r>
      <w:r w:rsidRPr="0007387B">
        <w:rPr>
          <w:sz w:val="24"/>
          <w:szCs w:val="24"/>
        </w:rPr>
        <w:t>ambar 1.</w:t>
      </w:r>
    </w:p>
    <w:p w:rsidR="0007387B" w:rsidRDefault="0007387B" w:rsidP="00AD3C0F">
      <w:pPr>
        <w:pStyle w:val="BodyText"/>
        <w:spacing w:line="480" w:lineRule="auto"/>
        <w:ind w:firstLine="567"/>
        <w:rPr>
          <w:sz w:val="24"/>
          <w:szCs w:val="24"/>
          <w:lang w:val="id-ID"/>
        </w:rPr>
      </w:pPr>
      <w:r>
        <w:rPr>
          <w:sz w:val="24"/>
          <w:szCs w:val="24"/>
          <w:lang w:val="id-ID"/>
        </w:rPr>
        <w:t>Berdasarkan pada Gambar 1 dapat diketahui bahwa semua guru memiliki jaringan internet dan perangkat TIK. Setiap guru memiliki laptop untuk  mengerjakan tugas tugas yang berhubungan dengan tugas pokok guru profesional.</w:t>
      </w:r>
      <w:r w:rsidR="00EB6CB1">
        <w:rPr>
          <w:sz w:val="24"/>
          <w:szCs w:val="24"/>
          <w:lang w:val="id-ID"/>
        </w:rPr>
        <w:t xml:space="preserve"> Berdasarkan hasil wawancara dengan guru diketahui bahwa guru menggunakan laptop untuk mengolah hasil evaluasi siswa, mengupdate data depodik, dan mencari sumber belajar yang terkini.</w:t>
      </w:r>
    </w:p>
    <w:p w:rsidR="00BF6BED" w:rsidRPr="0007387B" w:rsidRDefault="00BF6BED" w:rsidP="00AD3C0F">
      <w:pPr>
        <w:pStyle w:val="BodyText"/>
        <w:spacing w:line="480" w:lineRule="auto"/>
        <w:ind w:firstLine="567"/>
        <w:rPr>
          <w:sz w:val="24"/>
          <w:szCs w:val="24"/>
          <w:lang w:val="id-ID"/>
        </w:rPr>
      </w:pPr>
    </w:p>
    <w:p w:rsidR="00EC0387" w:rsidRDefault="00EC0387" w:rsidP="00EC0387">
      <w:pPr>
        <w:pStyle w:val="BodyText"/>
        <w:keepNext/>
        <w:spacing w:line="480" w:lineRule="auto"/>
        <w:ind w:firstLine="0"/>
      </w:pPr>
    </w:p>
    <w:p w:rsidR="00AB05C6" w:rsidRDefault="00AB05C6" w:rsidP="00AD3C0F">
      <w:pPr>
        <w:pStyle w:val="BodyText"/>
        <w:spacing w:line="480" w:lineRule="auto"/>
        <w:ind w:firstLine="567"/>
        <w:rPr>
          <w:lang w:val="id-ID"/>
        </w:rPr>
      </w:pPr>
    </w:p>
    <w:p w:rsidR="00BF6BED" w:rsidRDefault="00BF6BED" w:rsidP="00AD3C0F">
      <w:pPr>
        <w:pStyle w:val="BodyText"/>
        <w:spacing w:line="480" w:lineRule="auto"/>
        <w:ind w:firstLine="567"/>
        <w:rPr>
          <w:sz w:val="24"/>
          <w:szCs w:val="24"/>
          <w:lang w:val="id-ID"/>
        </w:rPr>
      </w:pPr>
    </w:p>
    <w:p w:rsidR="00BF6BED" w:rsidRDefault="00BF6BED" w:rsidP="00AD3C0F">
      <w:pPr>
        <w:pStyle w:val="BodyText"/>
        <w:spacing w:line="480" w:lineRule="auto"/>
        <w:ind w:firstLine="567"/>
        <w:rPr>
          <w:sz w:val="24"/>
          <w:szCs w:val="24"/>
          <w:lang w:val="id-ID"/>
        </w:rPr>
      </w:pPr>
    </w:p>
    <w:p w:rsidR="00BF6BED" w:rsidRDefault="00BF6BED" w:rsidP="00AD3C0F">
      <w:pPr>
        <w:pStyle w:val="BodyText"/>
        <w:spacing w:line="480" w:lineRule="auto"/>
        <w:ind w:firstLine="567"/>
        <w:rPr>
          <w:sz w:val="24"/>
          <w:szCs w:val="24"/>
          <w:lang w:val="id-ID"/>
        </w:rPr>
      </w:pPr>
    </w:p>
    <w:p w:rsidR="00BF6BED" w:rsidRDefault="00EB6CB1" w:rsidP="00AD3C0F">
      <w:pPr>
        <w:pStyle w:val="BodyText"/>
        <w:spacing w:line="480" w:lineRule="auto"/>
        <w:ind w:firstLine="567"/>
        <w:rPr>
          <w:sz w:val="24"/>
          <w:szCs w:val="24"/>
          <w:lang w:val="id-ID"/>
        </w:rPr>
      </w:pPr>
      <w:r w:rsidRPr="00EB6CB1">
        <w:rPr>
          <w:sz w:val="24"/>
          <w:szCs w:val="24"/>
        </w:rPr>
        <w:lastRenderedPageBreak/>
        <w:t xml:space="preserve">Guru memiliki minat yang cukup </w:t>
      </w:r>
      <w:r w:rsidR="00AB05C6" w:rsidRPr="00EB6CB1">
        <w:rPr>
          <w:sz w:val="24"/>
          <w:szCs w:val="24"/>
        </w:rPr>
        <w:t xml:space="preserve"> </w:t>
      </w:r>
      <w:r>
        <w:rPr>
          <w:sz w:val="24"/>
          <w:szCs w:val="24"/>
          <w:lang w:val="id-ID"/>
        </w:rPr>
        <w:t>baik terhadap penerapan TIK dalam pembelajaran sebesar 80%</w:t>
      </w:r>
      <w:r w:rsidR="00877966">
        <w:rPr>
          <w:sz w:val="24"/>
          <w:szCs w:val="24"/>
          <w:lang w:val="id-ID"/>
        </w:rPr>
        <w:t xml:space="preserve"> (</w:t>
      </w:r>
      <w:r w:rsidR="00877966" w:rsidRPr="00877966">
        <w:rPr>
          <w:sz w:val="24"/>
          <w:szCs w:val="24"/>
          <w:lang w:val="id-ID"/>
        </w:rPr>
        <w:t>Kurnianingsih</w:t>
      </w:r>
      <w:r w:rsidR="00877966">
        <w:rPr>
          <w:sz w:val="24"/>
          <w:szCs w:val="24"/>
          <w:lang w:val="id-ID"/>
        </w:rPr>
        <w:t>, I</w:t>
      </w:r>
      <w:r w:rsidR="00877966" w:rsidRPr="00877966">
        <w:rPr>
          <w:sz w:val="24"/>
          <w:szCs w:val="24"/>
          <w:lang w:val="id-ID"/>
        </w:rPr>
        <w:t xml:space="preserve">, Rosini, </w:t>
      </w:r>
      <w:r w:rsidR="00877966">
        <w:rPr>
          <w:sz w:val="24"/>
          <w:szCs w:val="24"/>
          <w:lang w:val="id-ID"/>
        </w:rPr>
        <w:t xml:space="preserve">&amp; </w:t>
      </w:r>
      <w:r w:rsidR="00877966" w:rsidRPr="00877966">
        <w:rPr>
          <w:sz w:val="24"/>
          <w:szCs w:val="24"/>
          <w:lang w:val="id-ID"/>
        </w:rPr>
        <w:t>Ismayati</w:t>
      </w:r>
      <w:r w:rsidR="00877966">
        <w:rPr>
          <w:sz w:val="24"/>
          <w:szCs w:val="24"/>
          <w:lang w:val="id-ID"/>
        </w:rPr>
        <w:t>, N, 2017)</w:t>
      </w:r>
      <w:r>
        <w:rPr>
          <w:sz w:val="24"/>
          <w:szCs w:val="24"/>
          <w:lang w:val="id-ID"/>
        </w:rPr>
        <w:t xml:space="preserve">. Sikap positif guru terhadap penerapan TIK dalam pembelajaran dapat memotivasi guru menerapkan TIK dalam pembelajaran. </w:t>
      </w:r>
      <w:r w:rsidR="00BF6BED">
        <w:rPr>
          <w:sz w:val="24"/>
          <w:szCs w:val="24"/>
          <w:lang w:val="id-ID"/>
        </w:rPr>
        <w:t>Guru dengan sikap posisitf akan tanggap dengan perkembangan TIK dalam pembelajaran serta menerapk</w:t>
      </w:r>
      <w:r w:rsidR="00B560E8">
        <w:rPr>
          <w:sz w:val="24"/>
          <w:szCs w:val="24"/>
          <w:lang w:val="id-ID"/>
        </w:rPr>
        <w:t xml:space="preserve">an dalam kegiatan pembelajaran. Guru menyatakan bahwa TIK sebagai sumber belajar </w:t>
      </w:r>
      <w:r w:rsidR="00662A42">
        <w:rPr>
          <w:sz w:val="24"/>
          <w:szCs w:val="24"/>
          <w:lang w:val="id-ID"/>
        </w:rPr>
        <w:fldChar w:fldCharType="begin" w:fldLock="1"/>
      </w:r>
      <w:r w:rsidR="00B560E8">
        <w:rPr>
          <w:sz w:val="24"/>
          <w:szCs w:val="24"/>
          <w:lang w:val="id-ID"/>
        </w:rPr>
        <w:instrText>ADDIN CSL_CITATION {"citationItems":[{"id":"ITEM-1","itemData":{"abstract":"Perkembangan Teknologi informasi dan komunikasi serta jaringan internet menyentuh berbagai lapisan masyarakat tak terkecuali dalam bidang pendidikan. Penggunaan TIK dalam pembelajaran dapat memberikan dampak positif antara lain adalah dapat meningkatkan hasil belajar, meningkatkan motivasi dan membantu siswa belajar maandiri. Pemerintah mendukung upaya peningkatan penggunaan TIK dalam pembelajaran.Walaupun penggunaan TIK memberi dampak positif bagi siswa namun penerapan TIK dalam pendidikan guru tergantung pada sikap guru terhadap TIK itu sendiri.Penelitian ini bertujuan untuk mengetahui sikap guru terhadap TIK. Penelitian ini dilakukan di kota Palembang dengan melibatkan 25 orang guru sebagai partisipan. Hasil Penelitian menunjukkan bahwa 76.19% guru memberikan tanggapan positif terhadap penggunaan TIK dalam pendidikan.","author":[{"dropping-particle":"","family":"Hakim","given":"Lukman","non-dropping-particle":"","parse-names":false,"suffix":""},{"dropping-particle":"","family":"Sinaga","given":"Parlindungan","non-dropping-particle":"","parse-names":false,"suffix":""},{"dropping-particle":"","family":"Setiawan","given":"Agus","non-dropping-particle":"","parse-names":false,"suffix":""}],"container-title":"Seminar Nasional Pendidikan","id":"ITEM-1","issued":{"date-parts":[["2018"]]},"page":"8","publisher":"jurnal univpgri palembang","publisher-place":"Palembang","title":"Tanggap Guru terhadap Penggunaan Elearning dalam Pembelajaran Fisika","type":"paper-conference"},"uris":["http://www.mendeley.com/documents/?uuid=394503ed-fb0e-4f0d-8947-dbd8e0ae8fd7"]}],"mendeley":{"formattedCitation":"(Hakim, Sinaga, &amp; Setiawan, 2018)","plainTextFormattedCitation":"(Hakim, Sinaga, &amp; Setiawan, 2018)"},"properties":{"noteIndex":0},"schema":"https://github.com/citation-style-language/schema/raw/master/csl-citation.json"}</w:instrText>
      </w:r>
      <w:r w:rsidR="00662A42">
        <w:rPr>
          <w:sz w:val="24"/>
          <w:szCs w:val="24"/>
          <w:lang w:val="id-ID"/>
        </w:rPr>
        <w:fldChar w:fldCharType="separate"/>
      </w:r>
      <w:r w:rsidR="00B560E8" w:rsidRPr="00B560E8">
        <w:rPr>
          <w:noProof/>
          <w:sz w:val="24"/>
          <w:szCs w:val="24"/>
          <w:lang w:val="id-ID"/>
        </w:rPr>
        <w:t>(Hakim, Sinaga, &amp; Setiawan, 2018)</w:t>
      </w:r>
      <w:r w:rsidR="00662A42">
        <w:rPr>
          <w:sz w:val="24"/>
          <w:szCs w:val="24"/>
          <w:lang w:val="id-ID"/>
        </w:rPr>
        <w:fldChar w:fldCharType="end"/>
      </w:r>
      <w:r w:rsidR="00B560E8">
        <w:rPr>
          <w:sz w:val="24"/>
          <w:szCs w:val="24"/>
          <w:lang w:val="id-ID"/>
        </w:rPr>
        <w:t xml:space="preserve"> menyediakan konten-konten dan metode pembelajaran terkini.</w:t>
      </w:r>
    </w:p>
    <w:p w:rsidR="00BF6BED" w:rsidRDefault="00BF6BED" w:rsidP="00AD3C0F">
      <w:pPr>
        <w:pStyle w:val="BodyText"/>
        <w:spacing w:line="480" w:lineRule="auto"/>
        <w:ind w:firstLine="567"/>
        <w:rPr>
          <w:sz w:val="24"/>
          <w:szCs w:val="24"/>
          <w:lang w:val="id-ID"/>
        </w:rPr>
      </w:pPr>
      <w:r>
        <w:rPr>
          <w:sz w:val="24"/>
          <w:szCs w:val="24"/>
          <w:lang w:val="id-ID"/>
        </w:rPr>
        <w:t xml:space="preserve">Kemampuan guru menerapkan piranti/ perangkat lunak dalam mendukung kegiatan pembelajaran adalah baik, yaitu 75%. Aplikasi yang digunakan oleh guru yaitu ms word sebagai pengola kata, excel sebagai pengolah data, dan ppt sebagai alat presentasi materi. Guru dapat menggunakan ms word sebagai pengolah kata dengan baik untuk menyusun perangkat pembelajaran serta materi pembelajaran. Ms powerpoint sebagai untuk presentasi memberikan tantangan dan </w:t>
      </w:r>
      <w:r>
        <w:rPr>
          <w:sz w:val="24"/>
          <w:szCs w:val="24"/>
          <w:lang w:val="id-ID"/>
        </w:rPr>
        <w:lastRenderedPageBreak/>
        <w:t>motivasi guru dalam membuat materi pembelajaran yang baik bagi siswa.</w:t>
      </w:r>
      <w:r w:rsidR="00B560E8">
        <w:rPr>
          <w:sz w:val="24"/>
          <w:szCs w:val="24"/>
          <w:lang w:val="id-ID"/>
        </w:rPr>
        <w:t xml:space="preserve"> </w:t>
      </w:r>
    </w:p>
    <w:p w:rsidR="00AA1C1E" w:rsidRPr="003D7822" w:rsidRDefault="00AA1C1E" w:rsidP="00B263FC">
      <w:pPr>
        <w:pStyle w:val="Heading1"/>
        <w:numPr>
          <w:ilvl w:val="0"/>
          <w:numId w:val="14"/>
        </w:numPr>
        <w:tabs>
          <w:tab w:val="clear" w:pos="216"/>
        </w:tabs>
        <w:spacing w:line="480" w:lineRule="auto"/>
        <w:ind w:left="284" w:hanging="284"/>
        <w:jc w:val="both"/>
        <w:rPr>
          <w:b/>
          <w:sz w:val="24"/>
          <w:szCs w:val="24"/>
          <w:lang w:val="id-ID"/>
        </w:rPr>
      </w:pPr>
      <w:r w:rsidRPr="003D7822">
        <w:rPr>
          <w:b/>
          <w:sz w:val="24"/>
          <w:szCs w:val="24"/>
          <w:lang w:val="id-ID"/>
        </w:rPr>
        <w:t>PENUTUP</w:t>
      </w:r>
    </w:p>
    <w:p w:rsidR="008B138F" w:rsidRPr="008B138F" w:rsidRDefault="008B138F" w:rsidP="008B138F">
      <w:pPr>
        <w:shd w:val="clear" w:color="auto" w:fill="FFFFFF"/>
        <w:spacing w:after="60"/>
        <w:ind w:right="240"/>
        <w:jc w:val="left"/>
        <w:outlineLvl w:val="2"/>
        <w:rPr>
          <w:sz w:val="24"/>
          <w:szCs w:val="24"/>
        </w:rPr>
      </w:pPr>
      <w:r w:rsidRPr="008B138F">
        <w:rPr>
          <w:sz w:val="24"/>
          <w:szCs w:val="24"/>
        </w:rPr>
        <w:t>Simpulan</w:t>
      </w:r>
    </w:p>
    <w:p w:rsidR="008B138F" w:rsidRDefault="008B138F" w:rsidP="008B138F">
      <w:pPr>
        <w:pStyle w:val="BodyText"/>
        <w:spacing w:line="480" w:lineRule="auto"/>
        <w:ind w:firstLine="567"/>
        <w:rPr>
          <w:sz w:val="24"/>
          <w:szCs w:val="24"/>
          <w:lang w:val="id-ID"/>
        </w:rPr>
      </w:pPr>
      <w:r w:rsidRPr="008B138F">
        <w:rPr>
          <w:sz w:val="24"/>
          <w:szCs w:val="24"/>
        </w:rPr>
        <w:t xml:space="preserve">Kegiatan  pengabdian  </w:t>
      </w:r>
      <w:r>
        <w:rPr>
          <w:sz w:val="24"/>
          <w:szCs w:val="24"/>
          <w:lang w:val="id-ID"/>
        </w:rPr>
        <w:t xml:space="preserve">pelatihan pembuatan multimedia pembelajaran di SMA 1 Padamaran sebagai upaya peningkatan </w:t>
      </w:r>
      <w:r w:rsidR="00C540BC">
        <w:rPr>
          <w:sz w:val="24"/>
          <w:szCs w:val="24"/>
          <w:lang w:val="id-ID"/>
        </w:rPr>
        <w:t>kompetensi</w:t>
      </w:r>
      <w:r>
        <w:rPr>
          <w:sz w:val="24"/>
          <w:szCs w:val="24"/>
          <w:lang w:val="id-ID"/>
        </w:rPr>
        <w:t xml:space="preserve"> guru dalam menggunakan TIK dalam pembelajaran. Wujud dari kegiatan pengabdian tersebut adalah:</w:t>
      </w:r>
    </w:p>
    <w:p w:rsidR="008B138F" w:rsidRPr="008B138F" w:rsidRDefault="008B138F" w:rsidP="008B138F">
      <w:pPr>
        <w:pStyle w:val="ListParagraph"/>
        <w:numPr>
          <w:ilvl w:val="0"/>
          <w:numId w:val="34"/>
        </w:numPr>
        <w:shd w:val="clear" w:color="auto" w:fill="FFFFFF"/>
        <w:spacing w:after="60" w:line="480" w:lineRule="auto"/>
        <w:ind w:left="426" w:right="240" w:hanging="426"/>
        <w:jc w:val="left"/>
        <w:outlineLvl w:val="2"/>
        <w:rPr>
          <w:sz w:val="24"/>
          <w:szCs w:val="24"/>
        </w:rPr>
      </w:pPr>
      <w:r>
        <w:rPr>
          <w:sz w:val="24"/>
          <w:szCs w:val="24"/>
          <w:lang w:val="id-ID"/>
        </w:rPr>
        <w:t>Guru-guru SMA N 1 Padamaran mengenal software yang dapat digunakan untuk membuat media pembelajaran interaktif</w:t>
      </w:r>
    </w:p>
    <w:p w:rsidR="008B138F" w:rsidRPr="008B138F" w:rsidRDefault="008B138F" w:rsidP="008B138F">
      <w:pPr>
        <w:pStyle w:val="ListParagraph"/>
        <w:numPr>
          <w:ilvl w:val="0"/>
          <w:numId w:val="34"/>
        </w:numPr>
        <w:shd w:val="clear" w:color="auto" w:fill="FFFFFF"/>
        <w:spacing w:after="60" w:line="480" w:lineRule="auto"/>
        <w:ind w:left="426" w:right="240" w:hanging="426"/>
        <w:jc w:val="left"/>
        <w:outlineLvl w:val="2"/>
        <w:rPr>
          <w:sz w:val="24"/>
          <w:szCs w:val="24"/>
        </w:rPr>
      </w:pPr>
      <w:r>
        <w:rPr>
          <w:sz w:val="24"/>
          <w:szCs w:val="24"/>
          <w:lang w:val="id-ID"/>
        </w:rPr>
        <w:t xml:space="preserve"> Guru SMA N 1 Padamaran dapat menggunakan ispring untuk mengembangkan media pembelajaran interaktif</w:t>
      </w:r>
    </w:p>
    <w:p w:rsidR="005F7CA1" w:rsidRPr="008B138F" w:rsidRDefault="008B138F" w:rsidP="008B138F">
      <w:pPr>
        <w:pStyle w:val="ListParagraph"/>
        <w:numPr>
          <w:ilvl w:val="0"/>
          <w:numId w:val="34"/>
        </w:numPr>
        <w:shd w:val="clear" w:color="auto" w:fill="FFFFFF"/>
        <w:spacing w:after="60" w:line="480" w:lineRule="auto"/>
        <w:ind w:left="426" w:right="240" w:hanging="426"/>
        <w:jc w:val="both"/>
        <w:outlineLvl w:val="2"/>
        <w:rPr>
          <w:sz w:val="24"/>
          <w:szCs w:val="24"/>
        </w:rPr>
      </w:pPr>
      <w:r>
        <w:rPr>
          <w:sz w:val="24"/>
          <w:szCs w:val="24"/>
          <w:lang w:val="id-ID"/>
        </w:rPr>
        <w:t>Guru SMA N 1 Padamaran termotivasi mengunakan TIK dalam pembelajaran.</w:t>
      </w:r>
    </w:p>
    <w:p w:rsidR="008B138F" w:rsidRDefault="008B138F" w:rsidP="008B138F">
      <w:pPr>
        <w:pStyle w:val="Heading1"/>
        <w:numPr>
          <w:ilvl w:val="0"/>
          <w:numId w:val="14"/>
        </w:numPr>
        <w:tabs>
          <w:tab w:val="clear" w:pos="216"/>
        </w:tabs>
        <w:spacing w:before="0" w:after="0" w:line="480" w:lineRule="auto"/>
        <w:ind w:left="284" w:hanging="284"/>
        <w:jc w:val="both"/>
        <w:rPr>
          <w:b/>
          <w:sz w:val="24"/>
          <w:szCs w:val="24"/>
          <w:lang w:val="id-ID"/>
        </w:rPr>
      </w:pPr>
      <w:r w:rsidRPr="008B138F">
        <w:rPr>
          <w:b/>
          <w:sz w:val="24"/>
          <w:szCs w:val="24"/>
        </w:rPr>
        <w:t>DAFTAR PUSTAKA</w:t>
      </w:r>
    </w:p>
    <w:p w:rsidR="00B560E8" w:rsidRPr="00B560E8" w:rsidRDefault="00662A42" w:rsidP="00B560E8">
      <w:pPr>
        <w:widowControl w:val="0"/>
        <w:autoSpaceDE w:val="0"/>
        <w:autoSpaceDN w:val="0"/>
        <w:adjustRightInd w:val="0"/>
        <w:ind w:left="480" w:hanging="480"/>
        <w:jc w:val="both"/>
        <w:rPr>
          <w:noProof/>
          <w:sz w:val="24"/>
          <w:szCs w:val="24"/>
        </w:rPr>
      </w:pPr>
      <w:r w:rsidRPr="00B560E8">
        <w:rPr>
          <w:sz w:val="24"/>
          <w:szCs w:val="24"/>
          <w:lang w:val="id-ID"/>
        </w:rPr>
        <w:fldChar w:fldCharType="begin" w:fldLock="1"/>
      </w:r>
      <w:r w:rsidR="002F18DA" w:rsidRPr="00B560E8">
        <w:rPr>
          <w:sz w:val="24"/>
          <w:szCs w:val="24"/>
          <w:lang w:val="id-ID"/>
        </w:rPr>
        <w:instrText xml:space="preserve">ADDIN Mendeley Bibliography CSL_BIBLIOGRAPHY </w:instrText>
      </w:r>
      <w:r w:rsidRPr="00B560E8">
        <w:rPr>
          <w:sz w:val="24"/>
          <w:szCs w:val="24"/>
          <w:lang w:val="id-ID"/>
        </w:rPr>
        <w:fldChar w:fldCharType="separate"/>
      </w:r>
      <w:r w:rsidR="00B560E8" w:rsidRPr="00B560E8">
        <w:rPr>
          <w:noProof/>
          <w:sz w:val="24"/>
          <w:szCs w:val="24"/>
        </w:rPr>
        <w:t xml:space="preserve">Angriani, L., &amp; AMIK, A. R. D. (2019). ABDIMAS PKM Peningkatan Kompetensi Guru dan Siswa Melalui. </w:t>
      </w:r>
      <w:r w:rsidR="00B560E8" w:rsidRPr="00B560E8">
        <w:rPr>
          <w:i/>
          <w:iCs/>
          <w:noProof/>
          <w:sz w:val="24"/>
          <w:szCs w:val="24"/>
        </w:rPr>
        <w:t>Jurnal Pengabdian Kepada Masyarakat</w:t>
      </w:r>
      <w:r w:rsidR="00B560E8" w:rsidRPr="00B560E8">
        <w:rPr>
          <w:noProof/>
          <w:sz w:val="24"/>
          <w:szCs w:val="24"/>
        </w:rPr>
        <w:t xml:space="preserve">, </w:t>
      </w:r>
      <w:r w:rsidR="00B560E8" w:rsidRPr="00B560E8">
        <w:rPr>
          <w:i/>
          <w:iCs/>
          <w:noProof/>
          <w:sz w:val="24"/>
          <w:szCs w:val="24"/>
        </w:rPr>
        <w:t>23</w:t>
      </w:r>
      <w:r w:rsidR="00B560E8" w:rsidRPr="00B560E8">
        <w:rPr>
          <w:noProof/>
          <w:sz w:val="24"/>
          <w:szCs w:val="24"/>
        </w:rPr>
        <w:t>(2), 92–98. Retrieved from https://journal.unnes.ac.id/nju/index.php/</w:t>
      </w:r>
      <w:r w:rsidR="00B560E8" w:rsidRPr="00B560E8">
        <w:rPr>
          <w:noProof/>
          <w:sz w:val="24"/>
          <w:szCs w:val="24"/>
        </w:rPr>
        <w:lastRenderedPageBreak/>
        <w:t>abdimas/%0APKM</w:t>
      </w:r>
    </w:p>
    <w:p w:rsidR="00B560E8" w:rsidRPr="00B560E8" w:rsidRDefault="00B560E8" w:rsidP="00B560E8">
      <w:pPr>
        <w:widowControl w:val="0"/>
        <w:autoSpaceDE w:val="0"/>
        <w:autoSpaceDN w:val="0"/>
        <w:adjustRightInd w:val="0"/>
        <w:ind w:left="480" w:hanging="480"/>
        <w:jc w:val="both"/>
        <w:rPr>
          <w:noProof/>
          <w:sz w:val="24"/>
          <w:szCs w:val="24"/>
        </w:rPr>
      </w:pPr>
      <w:r w:rsidRPr="00B560E8">
        <w:rPr>
          <w:noProof/>
          <w:sz w:val="24"/>
          <w:szCs w:val="24"/>
        </w:rPr>
        <w:t xml:space="preserve">Budiana, H R Sjafirah, N. A., &amp; Bakti, I. (2015). Pemanfaatan Teknologi Informasi dan Komunikasi dalam Pembelajaran bagi Para Guru SMP 2 Kawali Desa Citeureup Kabupaten Ciamis. </w:t>
      </w:r>
      <w:r w:rsidRPr="00B560E8">
        <w:rPr>
          <w:i/>
          <w:iCs/>
          <w:noProof/>
          <w:sz w:val="24"/>
          <w:szCs w:val="24"/>
        </w:rPr>
        <w:t>Jurnal Aplikasi Ipteks Untuk Masyarakat</w:t>
      </w:r>
      <w:r w:rsidRPr="00B560E8">
        <w:rPr>
          <w:noProof/>
          <w:sz w:val="24"/>
          <w:szCs w:val="24"/>
        </w:rPr>
        <w:t xml:space="preserve">, </w:t>
      </w:r>
      <w:r w:rsidRPr="00B560E8">
        <w:rPr>
          <w:i/>
          <w:iCs/>
          <w:noProof/>
          <w:sz w:val="24"/>
          <w:szCs w:val="24"/>
        </w:rPr>
        <w:t>4</w:t>
      </w:r>
      <w:r w:rsidRPr="00B560E8">
        <w:rPr>
          <w:noProof/>
          <w:sz w:val="24"/>
          <w:szCs w:val="24"/>
        </w:rPr>
        <w:t>(1), 59–62. Retrieved from Jurnal Aplikasi Ipteks untuk Masyarakat</w:t>
      </w:r>
    </w:p>
    <w:p w:rsidR="00B560E8" w:rsidRPr="00B560E8" w:rsidRDefault="00B560E8" w:rsidP="00B560E8">
      <w:pPr>
        <w:widowControl w:val="0"/>
        <w:autoSpaceDE w:val="0"/>
        <w:autoSpaceDN w:val="0"/>
        <w:adjustRightInd w:val="0"/>
        <w:ind w:left="480" w:hanging="480"/>
        <w:jc w:val="both"/>
        <w:rPr>
          <w:noProof/>
          <w:sz w:val="24"/>
          <w:szCs w:val="24"/>
        </w:rPr>
      </w:pPr>
      <w:r w:rsidRPr="00B560E8">
        <w:rPr>
          <w:noProof/>
          <w:sz w:val="24"/>
          <w:szCs w:val="24"/>
        </w:rPr>
        <w:t xml:space="preserve">Dewi, L. (2014). Peningkatan Kompetensi Pedagogik Guru Melalui Pelatihan Paikem (Pelatihan Pada Guru Mi Dan Mts Di Kabupaten Cianjur). </w:t>
      </w:r>
      <w:r w:rsidRPr="00B560E8">
        <w:rPr>
          <w:i/>
          <w:iCs/>
          <w:noProof/>
          <w:sz w:val="24"/>
          <w:szCs w:val="24"/>
        </w:rPr>
        <w:t>Edutech</w:t>
      </w:r>
      <w:r w:rsidRPr="00B560E8">
        <w:rPr>
          <w:noProof/>
          <w:sz w:val="24"/>
          <w:szCs w:val="24"/>
        </w:rPr>
        <w:t xml:space="preserve">, </w:t>
      </w:r>
      <w:r w:rsidRPr="00B560E8">
        <w:rPr>
          <w:i/>
          <w:iCs/>
          <w:noProof/>
          <w:sz w:val="24"/>
          <w:szCs w:val="24"/>
        </w:rPr>
        <w:t>13</w:t>
      </w:r>
      <w:r w:rsidRPr="00B560E8">
        <w:rPr>
          <w:noProof/>
          <w:sz w:val="24"/>
          <w:szCs w:val="24"/>
        </w:rPr>
        <w:t>(3), 409. https://doi.org/10.17509/edutech.v13i3.3094</w:t>
      </w:r>
    </w:p>
    <w:p w:rsidR="00B560E8" w:rsidRPr="00B560E8" w:rsidRDefault="00B560E8" w:rsidP="00B560E8">
      <w:pPr>
        <w:widowControl w:val="0"/>
        <w:autoSpaceDE w:val="0"/>
        <w:autoSpaceDN w:val="0"/>
        <w:adjustRightInd w:val="0"/>
        <w:ind w:left="480" w:hanging="480"/>
        <w:jc w:val="both"/>
        <w:rPr>
          <w:noProof/>
          <w:sz w:val="24"/>
          <w:szCs w:val="24"/>
        </w:rPr>
      </w:pPr>
      <w:r w:rsidRPr="00B560E8">
        <w:rPr>
          <w:noProof/>
          <w:sz w:val="24"/>
          <w:szCs w:val="24"/>
        </w:rPr>
        <w:t xml:space="preserve">Hakim, L., Sinaga, P., &amp; Setiawan, A. (2018). Tanggap Guru terhadap Penggunaan Elearning dalam Pembelajaran Fisika. </w:t>
      </w:r>
      <w:r w:rsidRPr="00B560E8">
        <w:rPr>
          <w:i/>
          <w:iCs/>
          <w:noProof/>
          <w:sz w:val="24"/>
          <w:szCs w:val="24"/>
        </w:rPr>
        <w:t>Seminar Nasional Pendidikan</w:t>
      </w:r>
      <w:r w:rsidRPr="00B560E8">
        <w:rPr>
          <w:noProof/>
          <w:sz w:val="24"/>
          <w:szCs w:val="24"/>
        </w:rPr>
        <w:t>, 8. Retrieved from https://jurnal.univpgri-palembang.ac.id/index.php/prosiding/article/view/1543/1348</w:t>
      </w: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746B3F" w:rsidRDefault="00746B3F" w:rsidP="00B560E8">
      <w:pPr>
        <w:widowControl w:val="0"/>
        <w:autoSpaceDE w:val="0"/>
        <w:autoSpaceDN w:val="0"/>
        <w:adjustRightInd w:val="0"/>
        <w:ind w:left="480" w:hanging="480"/>
        <w:jc w:val="both"/>
        <w:rPr>
          <w:noProof/>
          <w:sz w:val="24"/>
          <w:szCs w:val="24"/>
          <w:lang w:val="id-ID"/>
        </w:rPr>
      </w:pPr>
    </w:p>
    <w:p w:rsidR="00B560E8" w:rsidRPr="00B560E8" w:rsidRDefault="00B560E8" w:rsidP="00B560E8">
      <w:pPr>
        <w:widowControl w:val="0"/>
        <w:autoSpaceDE w:val="0"/>
        <w:autoSpaceDN w:val="0"/>
        <w:adjustRightInd w:val="0"/>
        <w:ind w:left="480" w:hanging="480"/>
        <w:jc w:val="both"/>
        <w:rPr>
          <w:noProof/>
          <w:sz w:val="24"/>
          <w:szCs w:val="24"/>
        </w:rPr>
      </w:pPr>
      <w:r w:rsidRPr="00B560E8">
        <w:rPr>
          <w:noProof/>
          <w:sz w:val="24"/>
          <w:szCs w:val="24"/>
        </w:rPr>
        <w:lastRenderedPageBreak/>
        <w:t xml:space="preserve">Kurnianingsih, I., Rosini, R., &amp; Ismayati, N. (2017). Upaya Peningkatan Kemampuan Literasi Digital Bagi Tenaga Perpustakaan Sekolah dan Guru di Wilayah Jakarta Pusat Melalui Pelatihan Literasi Informasi. </w:t>
      </w:r>
      <w:r w:rsidRPr="00B560E8">
        <w:rPr>
          <w:i/>
          <w:iCs/>
          <w:noProof/>
          <w:sz w:val="24"/>
          <w:szCs w:val="24"/>
        </w:rPr>
        <w:t>Jurnal Pengabdian Kepada Masyarakat (Indonesian Journal of Community Engagement)</w:t>
      </w:r>
      <w:r w:rsidRPr="00B560E8">
        <w:rPr>
          <w:noProof/>
          <w:sz w:val="24"/>
          <w:szCs w:val="24"/>
        </w:rPr>
        <w:t xml:space="preserve">, </w:t>
      </w:r>
      <w:r w:rsidRPr="00B560E8">
        <w:rPr>
          <w:i/>
          <w:iCs/>
          <w:noProof/>
          <w:sz w:val="24"/>
          <w:szCs w:val="24"/>
        </w:rPr>
        <w:t>3</w:t>
      </w:r>
      <w:r w:rsidRPr="00B560E8">
        <w:rPr>
          <w:noProof/>
          <w:sz w:val="24"/>
          <w:szCs w:val="24"/>
        </w:rPr>
        <w:t>(1), 61–76. https://doi.org/10.22146/jpkm.25370</w:t>
      </w:r>
    </w:p>
    <w:p w:rsidR="00B560E8" w:rsidRPr="00B560E8" w:rsidRDefault="00B560E8" w:rsidP="00B560E8">
      <w:pPr>
        <w:widowControl w:val="0"/>
        <w:autoSpaceDE w:val="0"/>
        <w:autoSpaceDN w:val="0"/>
        <w:adjustRightInd w:val="0"/>
        <w:ind w:left="480" w:hanging="480"/>
        <w:jc w:val="both"/>
        <w:rPr>
          <w:noProof/>
          <w:sz w:val="24"/>
          <w:szCs w:val="24"/>
        </w:rPr>
      </w:pPr>
      <w:r w:rsidRPr="00B560E8">
        <w:rPr>
          <w:noProof/>
          <w:sz w:val="24"/>
          <w:szCs w:val="24"/>
        </w:rPr>
        <w:t xml:space="preserve">Sudatha, I. G. W. (2017). Peningkatan Kompetensi Guru Melalui Pelatihan Merancang Pembelajaran. </w:t>
      </w:r>
      <w:r w:rsidRPr="00B560E8">
        <w:rPr>
          <w:i/>
          <w:iCs/>
          <w:noProof/>
          <w:sz w:val="24"/>
          <w:szCs w:val="24"/>
        </w:rPr>
        <w:t>SEMINAR NASIONAL TEKNOLOGI PEMBELAJARAN</w:t>
      </w:r>
      <w:r w:rsidRPr="00B560E8">
        <w:rPr>
          <w:noProof/>
          <w:sz w:val="24"/>
          <w:szCs w:val="24"/>
        </w:rPr>
        <w:t>, (November 2014), 22–29. Retrieved from https://www.researchgate.net/publication/319767865%0APeningkatan</w:t>
      </w:r>
    </w:p>
    <w:p w:rsidR="00B560E8" w:rsidRPr="00B560E8" w:rsidRDefault="00B560E8" w:rsidP="00B560E8">
      <w:pPr>
        <w:widowControl w:val="0"/>
        <w:autoSpaceDE w:val="0"/>
        <w:autoSpaceDN w:val="0"/>
        <w:adjustRightInd w:val="0"/>
        <w:ind w:left="480" w:hanging="480"/>
        <w:jc w:val="both"/>
        <w:rPr>
          <w:noProof/>
          <w:sz w:val="24"/>
          <w:szCs w:val="24"/>
        </w:rPr>
      </w:pPr>
      <w:r w:rsidRPr="00B560E8">
        <w:rPr>
          <w:noProof/>
          <w:sz w:val="24"/>
          <w:szCs w:val="24"/>
        </w:rPr>
        <w:t xml:space="preserve">Wahzudik, N., Sulistio, B., &amp; Nurussaadah, N. (2018). Peningkatan Kompetensi Guru Melalui Pelatihan Blended Learning Untuk Meningkatkan Mutu Proses Pembelajaran Di SMK. </w:t>
      </w:r>
      <w:r w:rsidRPr="00B560E8">
        <w:rPr>
          <w:i/>
          <w:iCs/>
          <w:noProof/>
          <w:sz w:val="24"/>
          <w:szCs w:val="24"/>
        </w:rPr>
        <w:t>Snkppm</w:t>
      </w:r>
      <w:r w:rsidRPr="00B560E8">
        <w:rPr>
          <w:noProof/>
          <w:sz w:val="24"/>
          <w:szCs w:val="24"/>
        </w:rPr>
        <w:t xml:space="preserve">, </w:t>
      </w:r>
      <w:r w:rsidRPr="00B560E8">
        <w:rPr>
          <w:i/>
          <w:iCs/>
          <w:noProof/>
          <w:sz w:val="24"/>
          <w:szCs w:val="24"/>
        </w:rPr>
        <w:t>1</w:t>
      </w:r>
      <w:r w:rsidRPr="00B560E8">
        <w:rPr>
          <w:noProof/>
          <w:sz w:val="24"/>
          <w:szCs w:val="24"/>
        </w:rPr>
        <w:t>(1), 217–224. Retrieved from https://proceeding.unnes.ac.id/index.php/snkppm/article/view/90</w:t>
      </w:r>
    </w:p>
    <w:p w:rsidR="003278C1" w:rsidRPr="003278C1" w:rsidRDefault="00662A42" w:rsidP="00B560E8">
      <w:pPr>
        <w:widowControl w:val="0"/>
        <w:autoSpaceDE w:val="0"/>
        <w:autoSpaceDN w:val="0"/>
        <w:adjustRightInd w:val="0"/>
        <w:ind w:left="480" w:hanging="480"/>
        <w:jc w:val="both"/>
        <w:rPr>
          <w:lang w:val="id-ID"/>
        </w:rPr>
      </w:pPr>
      <w:r w:rsidRPr="00B560E8">
        <w:rPr>
          <w:sz w:val="24"/>
          <w:szCs w:val="24"/>
          <w:lang w:val="id-ID"/>
        </w:rPr>
        <w:fldChar w:fldCharType="end"/>
      </w:r>
    </w:p>
    <w:sectPr w:rsidR="003278C1" w:rsidRPr="003278C1" w:rsidSect="00EB5FD1">
      <w:headerReference w:type="even" r:id="rId17"/>
      <w:type w:val="continuous"/>
      <w:pgSz w:w="11909" w:h="16834" w:code="9"/>
      <w:pgMar w:top="1701" w:right="1134" w:bottom="1418" w:left="1134" w:header="567" w:footer="737"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718" w:rsidRDefault="00144718" w:rsidP="003D7F74">
      <w:r>
        <w:separator/>
      </w:r>
    </w:p>
  </w:endnote>
  <w:endnote w:type="continuationSeparator" w:id="1">
    <w:p w:rsidR="00144718" w:rsidRDefault="00144718"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E" w:rsidRPr="0024048E" w:rsidRDefault="00662A42" w:rsidP="0024048E">
    <w:pPr>
      <w:pStyle w:val="Footer"/>
      <w:jc w:val="left"/>
      <w:rPr>
        <w:sz w:val="24"/>
      </w:rPr>
    </w:pPr>
    <w:r w:rsidRPr="0024048E">
      <w:rPr>
        <w:sz w:val="24"/>
      </w:rPr>
      <w:fldChar w:fldCharType="begin"/>
    </w:r>
    <w:r w:rsidR="0024048E" w:rsidRPr="0024048E">
      <w:rPr>
        <w:sz w:val="24"/>
      </w:rPr>
      <w:instrText xml:space="preserve"> PAGE   \* MERGEFORMAT </w:instrText>
    </w:r>
    <w:r w:rsidRPr="0024048E">
      <w:rPr>
        <w:sz w:val="24"/>
      </w:rPr>
      <w:fldChar w:fldCharType="separate"/>
    </w:r>
    <w:r w:rsidR="00746B3F">
      <w:rPr>
        <w:noProof/>
        <w:sz w:val="24"/>
      </w:rPr>
      <w:t>6</w:t>
    </w:r>
    <w:r w:rsidRPr="0024048E">
      <w:rPr>
        <w:noProof/>
        <w:sz w:val="24"/>
      </w:rPr>
      <w:fldChar w:fldCharType="end"/>
    </w:r>
  </w:p>
  <w:p w:rsidR="0024048E" w:rsidRDefault="002404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E" w:rsidRPr="0024048E" w:rsidRDefault="00662A42">
    <w:pPr>
      <w:pStyle w:val="Footer"/>
      <w:jc w:val="right"/>
      <w:rPr>
        <w:sz w:val="24"/>
      </w:rPr>
    </w:pPr>
    <w:r w:rsidRPr="0024048E">
      <w:rPr>
        <w:sz w:val="24"/>
      </w:rPr>
      <w:fldChar w:fldCharType="begin"/>
    </w:r>
    <w:r w:rsidR="0024048E" w:rsidRPr="0024048E">
      <w:rPr>
        <w:sz w:val="24"/>
      </w:rPr>
      <w:instrText xml:space="preserve"> PAGE   \* MERGEFORMAT </w:instrText>
    </w:r>
    <w:r w:rsidRPr="0024048E">
      <w:rPr>
        <w:sz w:val="24"/>
      </w:rPr>
      <w:fldChar w:fldCharType="separate"/>
    </w:r>
    <w:r w:rsidR="00746B3F">
      <w:rPr>
        <w:noProof/>
        <w:sz w:val="24"/>
      </w:rPr>
      <w:t>1</w:t>
    </w:r>
    <w:r w:rsidRPr="0024048E">
      <w:rPr>
        <w:noProof/>
        <w:sz w:val="24"/>
      </w:rPr>
      <w:fldChar w:fldCharType="end"/>
    </w:r>
  </w:p>
  <w:p w:rsidR="0024048E" w:rsidRDefault="0024048E">
    <w:pPr>
      <w:pStyle w:val="Footer"/>
    </w:pPr>
  </w:p>
  <w:p w:rsidR="00D92827" w:rsidRDefault="00D9282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8E" w:rsidRPr="0024048E" w:rsidRDefault="00662A42">
    <w:pPr>
      <w:pStyle w:val="Footer"/>
      <w:jc w:val="right"/>
      <w:rPr>
        <w:sz w:val="24"/>
      </w:rPr>
    </w:pPr>
    <w:r w:rsidRPr="0024048E">
      <w:rPr>
        <w:sz w:val="24"/>
      </w:rPr>
      <w:fldChar w:fldCharType="begin"/>
    </w:r>
    <w:r w:rsidR="0024048E" w:rsidRPr="0024048E">
      <w:rPr>
        <w:sz w:val="24"/>
      </w:rPr>
      <w:instrText xml:space="preserve"> PAGE   \* MERGEFORMAT </w:instrText>
    </w:r>
    <w:r w:rsidRPr="0024048E">
      <w:rPr>
        <w:sz w:val="24"/>
      </w:rPr>
      <w:fldChar w:fldCharType="separate"/>
    </w:r>
    <w:r w:rsidR="00746B3F">
      <w:rPr>
        <w:noProof/>
        <w:sz w:val="24"/>
      </w:rPr>
      <w:t>7</w:t>
    </w:r>
    <w:r w:rsidRPr="0024048E">
      <w:rPr>
        <w:noProof/>
        <w:sz w:val="24"/>
      </w:rPr>
      <w:fldChar w:fldCharType="end"/>
    </w:r>
  </w:p>
  <w:p w:rsidR="00B84020" w:rsidRPr="00B263FC" w:rsidRDefault="00B84020" w:rsidP="00B263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718" w:rsidRDefault="00144718" w:rsidP="003D7F74">
      <w:r>
        <w:separator/>
      </w:r>
    </w:p>
  </w:footnote>
  <w:footnote w:type="continuationSeparator" w:id="1">
    <w:p w:rsidR="00144718" w:rsidRDefault="00144718"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44" w:rsidRPr="003904DD" w:rsidRDefault="008B7944">
    <w:pPr>
      <w:pStyle w:val="Header"/>
      <w:rPr>
        <w:lang w:val="id-ID"/>
      </w:rPr>
    </w:pPr>
    <w:r>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151" w:rsidRDefault="00B33151" w:rsidP="00B33151">
    <w:pPr>
      <w:pStyle w:val="Stylepapertitle14pt"/>
      <w:spacing w:after="0"/>
      <w:jc w:val="left"/>
      <w:rPr>
        <w:szCs w:val="24"/>
      </w:rPr>
    </w:pPr>
    <w:r>
      <w:rPr>
        <w:szCs w:val="24"/>
      </w:rPr>
      <w:t>TEMPLATE</w:t>
    </w:r>
    <w:r w:rsidRPr="000A3A98">
      <w:rPr>
        <w:szCs w:val="24"/>
        <w:lang w:val="id-ID"/>
      </w:rPr>
      <w:t xml:space="preserve"> </w:t>
    </w:r>
    <w:r w:rsidRPr="000A3A98">
      <w:rPr>
        <w:szCs w:val="24"/>
      </w:rPr>
      <w:t>ARTIKEL</w:t>
    </w:r>
    <w:r>
      <w:rPr>
        <w:szCs w:val="24"/>
      </w:rPr>
      <w:t xml:space="preserve"> E-DIMAS</w:t>
    </w:r>
  </w:p>
  <w:p w:rsidR="00B33151" w:rsidRPr="000A3A98" w:rsidRDefault="00B33151" w:rsidP="00B33151">
    <w:pPr>
      <w:pStyle w:val="Stylepapertitle14pt"/>
      <w:spacing w:after="0"/>
      <w:jc w:val="left"/>
      <w:rPr>
        <w:szCs w:val="24"/>
      </w:rPr>
    </w:pPr>
    <w:r w:rsidRPr="000A3A98">
      <w:rPr>
        <w:szCs w:val="24"/>
        <w:lang w:val="id-ID"/>
      </w:rPr>
      <w:t xml:space="preserve">PEDOMAN PENULISAN </w:t>
    </w:r>
    <w:r w:rsidRPr="000A3A98">
      <w:rPr>
        <w:szCs w:val="24"/>
      </w:rPr>
      <w:t>ARTIKEL</w:t>
    </w:r>
  </w:p>
  <w:p w:rsidR="0088742D" w:rsidRPr="0088742D" w:rsidRDefault="0088742D" w:rsidP="0088742D">
    <w:pPr>
      <w:pStyle w:val="Header"/>
      <w:jc w:val="left"/>
      <w:rPr>
        <w:szCs w:val="24"/>
        <w:lang w:val="id-ID"/>
      </w:rPr>
    </w:pPr>
    <w:r w:rsidRPr="0088742D">
      <w:rPr>
        <w:szCs w:val="24"/>
        <w:lang w:val="id-ID"/>
      </w:rPr>
      <w:t>Lukman Hakim, Lefudin, Dwi Ratnaningdyah, &amp; Sugiarti</w:t>
    </w:r>
  </w:p>
  <w:p w:rsidR="0088742D" w:rsidRPr="00137973" w:rsidRDefault="0088742D" w:rsidP="00B33151">
    <w:pPr>
      <w:pStyle w:val="Header"/>
      <w:jc w:val="left"/>
      <w:rPr>
        <w:szCs w:val="24"/>
        <w:lang w:val="id-ID"/>
      </w:rPr>
    </w:pPr>
  </w:p>
  <w:p w:rsidR="00B33151" w:rsidRPr="00137973" w:rsidRDefault="00662A42" w:rsidP="00B33151">
    <w:pPr>
      <w:pStyle w:val="Header"/>
      <w:jc w:val="left"/>
      <w:rPr>
        <w:sz w:val="24"/>
        <w:szCs w:val="24"/>
      </w:rPr>
    </w:pPr>
    <w:r w:rsidRPr="00662A42">
      <w:rPr>
        <w:noProof/>
        <w:sz w:val="24"/>
        <w:szCs w:val="24"/>
      </w:rPr>
      <w:pict>
        <v:shapetype id="_x0000_t32" coordsize="21600,21600" o:spt="32" o:oned="t" path="m,l21600,21600e" filled="f">
          <v:path arrowok="t" fillok="f" o:connecttype="none"/>
          <o:lock v:ext="edit" shapetype="t"/>
        </v:shapetype>
        <v:shape id="_x0000_s2051" type="#_x0000_t32" style="position:absolute;margin-left:1.05pt;margin-top:12.15pt;width:481.9pt;height:0;z-index:251657216" o:connectortype="straight" strokeweight="1.5pt"/>
      </w:pict>
    </w:r>
  </w:p>
  <w:p w:rsidR="00B33151" w:rsidRDefault="00B33151" w:rsidP="00B33151">
    <w:pPr>
      <w:pStyle w:val="Heade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DD" w:rsidRPr="00B263FC" w:rsidRDefault="003904DD" w:rsidP="00B263F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A98" w:rsidRDefault="00137973" w:rsidP="000A3A98">
    <w:pPr>
      <w:pStyle w:val="Stylepapertitle14pt"/>
      <w:spacing w:after="0"/>
      <w:jc w:val="left"/>
      <w:rPr>
        <w:szCs w:val="24"/>
      </w:rPr>
    </w:pPr>
    <w:r>
      <w:rPr>
        <w:szCs w:val="24"/>
      </w:rPr>
      <w:t>TEMPLATE</w:t>
    </w:r>
    <w:r w:rsidR="000A3A98" w:rsidRPr="000A3A98">
      <w:rPr>
        <w:szCs w:val="24"/>
        <w:lang w:val="id-ID"/>
      </w:rPr>
      <w:t xml:space="preserve"> </w:t>
    </w:r>
    <w:r w:rsidR="000A3A98" w:rsidRPr="000A3A98">
      <w:rPr>
        <w:szCs w:val="24"/>
      </w:rPr>
      <w:t>ARTIKEL</w:t>
    </w:r>
    <w:r>
      <w:rPr>
        <w:szCs w:val="24"/>
      </w:rPr>
      <w:t xml:space="preserve"> E-DIMAS</w:t>
    </w:r>
  </w:p>
  <w:p w:rsidR="00137973" w:rsidRPr="000A3A98" w:rsidRDefault="00137973" w:rsidP="000A3A98">
    <w:pPr>
      <w:pStyle w:val="Stylepapertitle14pt"/>
      <w:spacing w:after="0"/>
      <w:jc w:val="left"/>
      <w:rPr>
        <w:szCs w:val="24"/>
      </w:rPr>
    </w:pPr>
    <w:r w:rsidRPr="000A3A98">
      <w:rPr>
        <w:szCs w:val="24"/>
        <w:lang w:val="id-ID"/>
      </w:rPr>
      <w:t xml:space="preserve">PEDOMAN PENULISAN </w:t>
    </w:r>
    <w:r w:rsidRPr="000A3A98">
      <w:rPr>
        <w:szCs w:val="24"/>
      </w:rPr>
      <w:t>ARTIKEL</w:t>
    </w:r>
  </w:p>
  <w:p w:rsidR="003D7F74" w:rsidRPr="00137973" w:rsidRDefault="000A3A98" w:rsidP="000A3A98">
    <w:pPr>
      <w:pStyle w:val="Header"/>
      <w:jc w:val="left"/>
      <w:rPr>
        <w:szCs w:val="24"/>
        <w:lang w:val="id-ID"/>
      </w:rPr>
    </w:pPr>
    <w:r w:rsidRPr="00137973">
      <w:rPr>
        <w:szCs w:val="24"/>
        <w:lang w:val="id-ID"/>
      </w:rPr>
      <w:t xml:space="preserve">Nama Penulis </w:t>
    </w:r>
    <w:r w:rsidRPr="00137973">
      <w:rPr>
        <w:szCs w:val="24"/>
      </w:rPr>
      <w:t xml:space="preserve">Pertama, </w:t>
    </w:r>
    <w:r w:rsidRPr="00137973">
      <w:rPr>
        <w:szCs w:val="24"/>
        <w:lang w:val="id-ID"/>
      </w:rPr>
      <w:t>Nama Penulis Kedua, dan Seterusnya</w:t>
    </w:r>
  </w:p>
  <w:p w:rsidR="00137973" w:rsidRPr="00137973" w:rsidRDefault="00662A42" w:rsidP="000A3A98">
    <w:pPr>
      <w:pStyle w:val="Header"/>
      <w:jc w:val="left"/>
      <w:rPr>
        <w:sz w:val="24"/>
        <w:szCs w:val="24"/>
      </w:rPr>
    </w:pPr>
    <w:r w:rsidRPr="00662A42">
      <w:rPr>
        <w:noProof/>
        <w:sz w:val="24"/>
        <w:szCs w:val="24"/>
      </w:rPr>
      <w:pict>
        <v:shapetype id="_x0000_t32" coordsize="21600,21600" o:spt="32" o:oned="t" path="m,l21600,21600e" filled="f">
          <v:path arrowok="t" fillok="f" o:connecttype="none"/>
          <o:lock v:ext="edit" shapetype="t"/>
        </v:shapetype>
        <v:shape id="_x0000_s2050" type="#_x0000_t32" style="position:absolute;margin-left:1.05pt;margin-top:12.15pt;width:481.9pt;height:0;z-index:251656192" o:connectortype="straight" strokeweight="1.5pt"/>
      </w:pict>
    </w:r>
  </w:p>
  <w:p w:rsidR="00137973" w:rsidRPr="00137973" w:rsidRDefault="00137973" w:rsidP="000A3A98">
    <w:pPr>
      <w:pStyle w:val="Header"/>
      <w:jc w:val="left"/>
      <w:rPr>
        <w:sz w:val="12"/>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E82" w:rsidRPr="007F5C54" w:rsidRDefault="00662A42" w:rsidP="00370E82">
    <w:pPr>
      <w:pStyle w:val="Header"/>
      <w:contextualSpacing/>
      <w:jc w:val="right"/>
      <w:rPr>
        <w:rFonts w:ascii="Bookman Old Style" w:hAnsi="Bookman Old Style"/>
        <w:b/>
        <w:i/>
        <w:sz w:val="48"/>
        <w:szCs w:val="60"/>
      </w:rPr>
    </w:pPr>
    <w:r w:rsidRPr="00662A42">
      <w:rPr>
        <w:noProof/>
        <w:sz w:val="14"/>
      </w:rPr>
      <w:pict>
        <v:shapetype id="_x0000_t202" coordsize="21600,21600" o:spt="202" path="m,l,21600r21600,l21600,xe">
          <v:stroke joinstyle="miter"/>
          <v:path gradientshapeok="t" o:connecttype="rect"/>
        </v:shapetype>
        <v:shape id="_x0000_s2056" type="#_x0000_t202" style="position:absolute;left:0;text-align:left;margin-left:337.65pt;margin-top:-4.3pt;width:151.95pt;height:42.55pt;z-index:251660288" filled="f" stroked="f">
          <v:textbox style="mso-next-textbox:#_x0000_s2056">
            <w:txbxContent>
              <w:p w:rsidR="00FE1F0B" w:rsidRDefault="00FE1F0B">
                <w:r>
                  <w:rPr>
                    <w:rFonts w:ascii="Bookman Old Style" w:hAnsi="Bookman Old Style"/>
                    <w:b/>
                    <w:i/>
                    <w:sz w:val="60"/>
                    <w:szCs w:val="60"/>
                  </w:rPr>
                  <w:t>E-DIMAS</w:t>
                </w:r>
              </w:p>
            </w:txbxContent>
          </v:textbox>
        </v:shape>
      </w:pict>
    </w:r>
    <w:r w:rsidR="00AD3C0F">
      <w:rPr>
        <w:noProof/>
        <w:sz w:val="14"/>
        <w:lang w:val="id-ID" w:eastAsia="id-ID"/>
      </w:rPr>
      <w:drawing>
        <wp:anchor distT="0" distB="0" distL="114300" distR="114300" simplePos="0" relativeHeight="251658240" behindDoc="0" locked="0" layoutInCell="1" allowOverlap="1">
          <wp:simplePos x="0" y="0"/>
          <wp:positionH relativeFrom="column">
            <wp:posOffset>3863340</wp:posOffset>
          </wp:positionH>
          <wp:positionV relativeFrom="paragraph">
            <wp:posOffset>73660</wp:posOffset>
          </wp:positionV>
          <wp:extent cx="560070" cy="542925"/>
          <wp:effectExtent l="19050" t="0" r="0" b="0"/>
          <wp:wrapNone/>
          <wp:docPr id="4" name="Picture 4" descr="HEADER E-DIMAS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E-DIMAS - Copy"/>
                  <pic:cNvPicPr>
                    <a:picLocks noChangeAspect="1" noChangeArrowheads="1"/>
                  </pic:cNvPicPr>
                </pic:nvPicPr>
                <pic:blipFill>
                  <a:blip r:embed="rId1">
                    <a:clrChange>
                      <a:clrFrom>
                        <a:srgbClr val="FFFFFF"/>
                      </a:clrFrom>
                      <a:clrTo>
                        <a:srgbClr val="FFFFFF">
                          <a:alpha val="0"/>
                        </a:srgbClr>
                      </a:clrTo>
                    </a:clrChange>
                  </a:blip>
                  <a:srcRect r="75189"/>
                  <a:stretch>
                    <a:fillRect/>
                  </a:stretch>
                </pic:blipFill>
                <pic:spPr bwMode="auto">
                  <a:xfrm>
                    <a:off x="0" y="0"/>
                    <a:ext cx="560070" cy="542925"/>
                  </a:xfrm>
                  <a:prstGeom prst="rect">
                    <a:avLst/>
                  </a:prstGeom>
                  <a:noFill/>
                  <a:ln w="9525">
                    <a:noFill/>
                    <a:miter lim="800000"/>
                    <a:headEnd/>
                    <a:tailEnd/>
                  </a:ln>
                </pic:spPr>
              </pic:pic>
            </a:graphicData>
          </a:graphic>
        </wp:anchor>
      </w:drawing>
    </w:r>
  </w:p>
  <w:p w:rsidR="00370E82" w:rsidRPr="007F5C54" w:rsidRDefault="00370E82" w:rsidP="00B61AAE">
    <w:pPr>
      <w:pStyle w:val="Header"/>
      <w:spacing w:line="120" w:lineRule="exact"/>
      <w:ind w:right="2"/>
      <w:jc w:val="right"/>
      <w:rPr>
        <w:rFonts w:ascii="Bookman Old Style" w:hAnsi="Bookman Old Style"/>
        <w:b/>
        <w:i/>
        <w:color w:val="000000"/>
        <w:w w:val="82"/>
        <w:sz w:val="10"/>
        <w:szCs w:val="10"/>
      </w:rPr>
    </w:pPr>
    <w:r w:rsidRPr="007F5C54">
      <w:rPr>
        <w:rFonts w:ascii="Bookman Old Style" w:hAnsi="Bookman Old Style"/>
        <w:b/>
        <w:i/>
        <w:color w:val="000000"/>
        <w:w w:val="82"/>
        <w:sz w:val="12"/>
        <w:szCs w:val="10"/>
      </w:rPr>
      <w:t>EDUCATIONS - PENGABDIAN KEPADA MASYARAKAT</w:t>
    </w:r>
  </w:p>
  <w:p w:rsidR="00370E82" w:rsidRDefault="00662A42" w:rsidP="00B61AAE">
    <w:pPr>
      <w:pStyle w:val="Header"/>
      <w:spacing w:line="140" w:lineRule="exact"/>
      <w:ind w:right="2"/>
      <w:jc w:val="right"/>
      <w:rPr>
        <w:rFonts w:ascii="Tahoma" w:hAnsi="Tahoma" w:cs="Tahoma"/>
        <w:b/>
        <w:i/>
        <w:w w:val="78"/>
        <w:sz w:val="15"/>
        <w:szCs w:val="15"/>
      </w:rPr>
    </w:pPr>
    <w:r w:rsidRPr="00662A42">
      <w:rPr>
        <w:rFonts w:ascii="Tahoma" w:hAnsi="Tahoma" w:cs="Tahoma"/>
        <w:b/>
        <w:i/>
        <w:noProof/>
        <w:sz w:val="15"/>
        <w:szCs w:val="15"/>
      </w:rPr>
      <w:pict>
        <v:shapetype id="_x0000_t32" coordsize="21600,21600" o:spt="32" o:oned="t" path="m,l21600,21600e" filled="f">
          <v:path arrowok="t" fillok="f" o:connecttype="none"/>
          <o:lock v:ext="edit" shapetype="t"/>
        </v:shapetype>
        <v:shape id="_x0000_s2055" type="#_x0000_t32" style="position:absolute;left:0;text-align:left;margin-left:348.45pt;margin-top:6.55pt;width:134.65pt;height:0;flip:y;z-index:251659264" o:connectortype="straight" strokeweight="1pt"/>
      </w:pict>
    </w:r>
    <w:r w:rsidR="00370E82">
      <w:rPr>
        <w:rFonts w:ascii="Tahoma" w:hAnsi="Tahoma" w:cs="Tahoma"/>
        <w:b/>
        <w:i/>
        <w:w w:val="78"/>
        <w:sz w:val="15"/>
        <w:szCs w:val="15"/>
      </w:rPr>
      <w:t>JURNAL PENGABDIAN KEPADA MASYARAKAT</w:t>
    </w:r>
  </w:p>
  <w:p w:rsidR="003D3F9C" w:rsidRPr="00EC43ED" w:rsidRDefault="0048591A" w:rsidP="00B61AAE">
    <w:pPr>
      <w:pStyle w:val="Header"/>
      <w:spacing w:line="200" w:lineRule="exact"/>
      <w:ind w:right="2"/>
      <w:jc w:val="right"/>
      <w:rPr>
        <w:rFonts w:ascii="Arial" w:hAnsi="Arial" w:cs="Arial"/>
        <w:b/>
        <w:w w:val="95"/>
        <w:kern w:val="36"/>
        <w:sz w:val="16"/>
      </w:rPr>
    </w:pPr>
    <w:r>
      <w:rPr>
        <w:rFonts w:ascii="Arial" w:hAnsi="Arial" w:cs="Arial"/>
        <w:b/>
        <w:w w:val="95"/>
        <w:kern w:val="36"/>
        <w:sz w:val="16"/>
      </w:rPr>
      <w:t>VOLUME … NOMOR …</w:t>
    </w:r>
    <w:r w:rsidR="00370E82">
      <w:rPr>
        <w:rFonts w:ascii="Arial" w:hAnsi="Arial" w:cs="Arial"/>
        <w:b/>
        <w:w w:val="95"/>
        <w:kern w:val="36"/>
        <w:sz w:val="16"/>
      </w:rPr>
      <w:t xml:space="preserve"> </w:t>
    </w:r>
    <w:r>
      <w:rPr>
        <w:rFonts w:ascii="Arial" w:hAnsi="Arial" w:cs="Arial"/>
        <w:b/>
        <w:w w:val="95"/>
        <w:kern w:val="36"/>
        <w:sz w:val="16"/>
      </w:rPr>
      <w:t>………... ........</w:t>
    </w:r>
  </w:p>
  <w:p w:rsidR="002A3391" w:rsidRPr="00BC468E" w:rsidRDefault="00662A42" w:rsidP="00BC468E">
    <w:pPr>
      <w:pStyle w:val="Header"/>
      <w:jc w:val="right"/>
      <w:rPr>
        <w:rFonts w:ascii="Bookman Old Style" w:hAnsi="Bookman Old Style"/>
        <w:b/>
        <w:sz w:val="22"/>
      </w:rPr>
    </w:pPr>
    <w:r w:rsidRPr="00662A42">
      <w:rPr>
        <w:noProof/>
      </w:rPr>
      <w:pict>
        <v:shape id="_x0000_s2049" type="#_x0000_t32" style="position:absolute;left:0;text-align:left;margin-left:.3pt;margin-top:4.05pt;width:481.9pt;height:0;z-index:251655168" o:connectortype="straight"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27A3"/>
    <w:multiLevelType w:val="hybridMultilevel"/>
    <w:tmpl w:val="4D924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59494F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FCA"/>
    <w:multiLevelType w:val="multilevel"/>
    <w:tmpl w:val="86D6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E37BC"/>
    <w:multiLevelType w:val="multilevel"/>
    <w:tmpl w:val="D9C6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40E69C6"/>
    <w:multiLevelType w:val="multilevel"/>
    <w:tmpl w:val="5CBE6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7B76066"/>
    <w:multiLevelType w:val="multilevel"/>
    <w:tmpl w:val="02CE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CA3636"/>
    <w:multiLevelType w:val="multilevel"/>
    <w:tmpl w:val="EC3A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1">
    <w:nsid w:val="41052615"/>
    <w:multiLevelType w:val="hybridMultilevel"/>
    <w:tmpl w:val="F77860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34B47DA"/>
    <w:multiLevelType w:val="hybridMultilevel"/>
    <w:tmpl w:val="DC705F8A"/>
    <w:lvl w:ilvl="0" w:tplc="C804DA4C">
      <w:start w:val="1"/>
      <w:numFmt w:val="lowerLetter"/>
      <w:lvlText w:val="%1)"/>
      <w:lvlJc w:val="left"/>
      <w:pPr>
        <w:tabs>
          <w:tab w:val="num" w:pos="72"/>
        </w:tabs>
        <w:ind w:left="72" w:hanging="360"/>
      </w:pPr>
      <w:rPr>
        <w:rFonts w:ascii="Times New Roman" w:eastAsia="Times New Roman" w:hAnsi="Times New Roman"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F00379"/>
    <w:multiLevelType w:val="multilevel"/>
    <w:tmpl w:val="D8361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DE17A6"/>
    <w:multiLevelType w:val="multilevel"/>
    <w:tmpl w:val="01DE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nsid w:val="593A53E6"/>
    <w:multiLevelType w:val="hybridMultilevel"/>
    <w:tmpl w:val="A644F804"/>
    <w:lvl w:ilvl="0" w:tplc="D6ECBE4A">
      <w:start w:val="1"/>
      <w:numFmt w:val="upperLetter"/>
      <w:lvlText w:val="%1."/>
      <w:lvlJc w:val="left"/>
      <w:pPr>
        <w:ind w:left="360"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19">
    <w:nsid w:val="64474CAC"/>
    <w:multiLevelType w:val="multilevel"/>
    <w:tmpl w:val="35FE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2">
    <w:nsid w:val="71C611BE"/>
    <w:multiLevelType w:val="multilevel"/>
    <w:tmpl w:val="AAF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611C94"/>
    <w:multiLevelType w:val="multilevel"/>
    <w:tmpl w:val="14DE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642B1B"/>
    <w:multiLevelType w:val="multilevel"/>
    <w:tmpl w:val="ED72A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FE4DD5"/>
    <w:multiLevelType w:val="multilevel"/>
    <w:tmpl w:val="556E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0"/>
  </w:num>
  <w:num w:numId="3">
    <w:abstractNumId w:val="6"/>
  </w:num>
  <w:num w:numId="4">
    <w:abstractNumId w:val="12"/>
  </w:num>
  <w:num w:numId="5">
    <w:abstractNumId w:val="12"/>
  </w:num>
  <w:num w:numId="6">
    <w:abstractNumId w:val="12"/>
  </w:num>
  <w:num w:numId="7">
    <w:abstractNumId w:val="12"/>
  </w:num>
  <w:num w:numId="8">
    <w:abstractNumId w:val="17"/>
  </w:num>
  <w:num w:numId="9">
    <w:abstractNumId w:val="21"/>
  </w:num>
  <w:num w:numId="10">
    <w:abstractNumId w:val="10"/>
  </w:num>
  <w:num w:numId="11">
    <w:abstractNumId w:val="4"/>
  </w:num>
  <w:num w:numId="12">
    <w:abstractNumId w:val="3"/>
  </w:num>
  <w:num w:numId="13">
    <w:abstractNumId w:val="14"/>
  </w:num>
  <w:num w:numId="14">
    <w:abstractNumId w:val="18"/>
  </w:num>
  <w:num w:numId="15">
    <w:abstractNumId w:val="12"/>
  </w:num>
  <w:num w:numId="16">
    <w:abstractNumId w:val="12"/>
  </w:num>
  <w:num w:numId="17">
    <w:abstractNumId w:val="12"/>
  </w:num>
  <w:num w:numId="18">
    <w:abstractNumId w:val="12"/>
  </w:num>
  <w:num w:numId="19">
    <w:abstractNumId w:val="0"/>
  </w:num>
  <w:num w:numId="20">
    <w:abstractNumId w:val="13"/>
  </w:num>
  <w:num w:numId="21">
    <w:abstractNumId w:val="23"/>
  </w:num>
  <w:num w:numId="22">
    <w:abstractNumId w:val="15"/>
  </w:num>
  <w:num w:numId="23">
    <w:abstractNumId w:val="19"/>
  </w:num>
  <w:num w:numId="24">
    <w:abstractNumId w:val="7"/>
  </w:num>
  <w:num w:numId="25">
    <w:abstractNumId w:val="1"/>
  </w:num>
  <w:num w:numId="26">
    <w:abstractNumId w:val="22"/>
  </w:num>
  <w:num w:numId="27">
    <w:abstractNumId w:val="8"/>
  </w:num>
  <w:num w:numId="28">
    <w:abstractNumId w:val="5"/>
  </w:num>
  <w:num w:numId="29">
    <w:abstractNumId w:val="24"/>
  </w:num>
  <w:num w:numId="30">
    <w:abstractNumId w:val="16"/>
  </w:num>
  <w:num w:numId="31">
    <w:abstractNumId w:val="2"/>
  </w:num>
  <w:num w:numId="32">
    <w:abstractNumId w:val="25"/>
  </w:num>
  <w:num w:numId="33">
    <w:abstractNumId w:val="12"/>
  </w:num>
  <w:num w:numId="34">
    <w:abstractNumId w:val="11"/>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15362">
      <o:colormenu v:ext="edit" fillcolor="none" strokecolor="none"/>
    </o:shapedefaults>
    <o:shapelayout v:ext="edit">
      <o:idmap v:ext="edit" data="2"/>
      <o:rules v:ext="edit">
        <o:r id="V:Rule5" type="connector" idref="#_x0000_s2051"/>
        <o:r id="V:Rule6" type="connector" idref="#_x0000_s2049"/>
        <o:r id="V:Rule7" type="connector" idref="#_x0000_s2050"/>
        <o:r id="V:Rule8" type="connector" idref="#_x0000_s2055"/>
      </o:rules>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MTG0MDa0BJIWpoaW5ko6SsGpxcWZ+XkgBSa1AN08q0wsAAAA"/>
  </w:docVars>
  <w:rsids>
    <w:rsidRoot w:val="00ED13D6"/>
    <w:rsid w:val="00010B68"/>
    <w:rsid w:val="0003112C"/>
    <w:rsid w:val="00053983"/>
    <w:rsid w:val="00063B1D"/>
    <w:rsid w:val="0007387B"/>
    <w:rsid w:val="000A2263"/>
    <w:rsid w:val="000A384C"/>
    <w:rsid w:val="000A3A98"/>
    <w:rsid w:val="000D2A79"/>
    <w:rsid w:val="000E432C"/>
    <w:rsid w:val="000E7504"/>
    <w:rsid w:val="000F141E"/>
    <w:rsid w:val="001009DF"/>
    <w:rsid w:val="00102A59"/>
    <w:rsid w:val="00105F5D"/>
    <w:rsid w:val="001324A8"/>
    <w:rsid w:val="00137973"/>
    <w:rsid w:val="00144718"/>
    <w:rsid w:val="00152CCA"/>
    <w:rsid w:val="00181C4B"/>
    <w:rsid w:val="00191BD6"/>
    <w:rsid w:val="001A3EFB"/>
    <w:rsid w:val="001B54A9"/>
    <w:rsid w:val="001C5E60"/>
    <w:rsid w:val="001C69D5"/>
    <w:rsid w:val="001D54FB"/>
    <w:rsid w:val="00200B3D"/>
    <w:rsid w:val="00215AEA"/>
    <w:rsid w:val="002214AF"/>
    <w:rsid w:val="0023558B"/>
    <w:rsid w:val="0024048E"/>
    <w:rsid w:val="002440C3"/>
    <w:rsid w:val="002632F8"/>
    <w:rsid w:val="00273970"/>
    <w:rsid w:val="0027411E"/>
    <w:rsid w:val="00282DD9"/>
    <w:rsid w:val="00283FE0"/>
    <w:rsid w:val="002843A7"/>
    <w:rsid w:val="002A2DFD"/>
    <w:rsid w:val="002A3139"/>
    <w:rsid w:val="002A3391"/>
    <w:rsid w:val="002B217B"/>
    <w:rsid w:val="002B5B0F"/>
    <w:rsid w:val="002C3313"/>
    <w:rsid w:val="002D253D"/>
    <w:rsid w:val="002E405D"/>
    <w:rsid w:val="002F18DA"/>
    <w:rsid w:val="002F4952"/>
    <w:rsid w:val="0031490D"/>
    <w:rsid w:val="003169C3"/>
    <w:rsid w:val="003228F4"/>
    <w:rsid w:val="003278C1"/>
    <w:rsid w:val="00337271"/>
    <w:rsid w:val="003438BC"/>
    <w:rsid w:val="00350483"/>
    <w:rsid w:val="00370E82"/>
    <w:rsid w:val="00376BA1"/>
    <w:rsid w:val="00386AA9"/>
    <w:rsid w:val="003904DD"/>
    <w:rsid w:val="003C7B80"/>
    <w:rsid w:val="003D3F9C"/>
    <w:rsid w:val="003D7822"/>
    <w:rsid w:val="003D7F74"/>
    <w:rsid w:val="003F59BB"/>
    <w:rsid w:val="00412791"/>
    <w:rsid w:val="00426AB9"/>
    <w:rsid w:val="00434647"/>
    <w:rsid w:val="00462BC6"/>
    <w:rsid w:val="0048591A"/>
    <w:rsid w:val="004B4AE2"/>
    <w:rsid w:val="004B51B2"/>
    <w:rsid w:val="004D122B"/>
    <w:rsid w:val="004D2E2F"/>
    <w:rsid w:val="005116B0"/>
    <w:rsid w:val="00524623"/>
    <w:rsid w:val="00524F13"/>
    <w:rsid w:val="005341E5"/>
    <w:rsid w:val="00534EB8"/>
    <w:rsid w:val="00554733"/>
    <w:rsid w:val="0057337F"/>
    <w:rsid w:val="00577123"/>
    <w:rsid w:val="0059450A"/>
    <w:rsid w:val="005A36A3"/>
    <w:rsid w:val="005A7678"/>
    <w:rsid w:val="005B21B4"/>
    <w:rsid w:val="005B410A"/>
    <w:rsid w:val="005C642C"/>
    <w:rsid w:val="005D5A53"/>
    <w:rsid w:val="005F7CA1"/>
    <w:rsid w:val="00604F96"/>
    <w:rsid w:val="00610388"/>
    <w:rsid w:val="006112A5"/>
    <w:rsid w:val="006129BD"/>
    <w:rsid w:val="006155F0"/>
    <w:rsid w:val="006218CA"/>
    <w:rsid w:val="00634728"/>
    <w:rsid w:val="006417CD"/>
    <w:rsid w:val="00662A42"/>
    <w:rsid w:val="00677185"/>
    <w:rsid w:val="00685800"/>
    <w:rsid w:val="00685DA1"/>
    <w:rsid w:val="00686656"/>
    <w:rsid w:val="00693B10"/>
    <w:rsid w:val="006C1088"/>
    <w:rsid w:val="006E19C4"/>
    <w:rsid w:val="00705FC3"/>
    <w:rsid w:val="00711AE4"/>
    <w:rsid w:val="00716CE9"/>
    <w:rsid w:val="007238B6"/>
    <w:rsid w:val="00724ADE"/>
    <w:rsid w:val="00726E49"/>
    <w:rsid w:val="00746B3F"/>
    <w:rsid w:val="00752F11"/>
    <w:rsid w:val="00753D00"/>
    <w:rsid w:val="00755C69"/>
    <w:rsid w:val="00757F3E"/>
    <w:rsid w:val="007666AE"/>
    <w:rsid w:val="00775821"/>
    <w:rsid w:val="007B539A"/>
    <w:rsid w:val="007C67A6"/>
    <w:rsid w:val="007D0FE4"/>
    <w:rsid w:val="007D62F7"/>
    <w:rsid w:val="007F5C54"/>
    <w:rsid w:val="00801F6C"/>
    <w:rsid w:val="008138E1"/>
    <w:rsid w:val="00833903"/>
    <w:rsid w:val="00836BBB"/>
    <w:rsid w:val="008543D3"/>
    <w:rsid w:val="00856854"/>
    <w:rsid w:val="00872554"/>
    <w:rsid w:val="00877966"/>
    <w:rsid w:val="0088742D"/>
    <w:rsid w:val="0089037D"/>
    <w:rsid w:val="00891BA0"/>
    <w:rsid w:val="008A4955"/>
    <w:rsid w:val="008B138F"/>
    <w:rsid w:val="008B7944"/>
    <w:rsid w:val="008E2F31"/>
    <w:rsid w:val="009175E1"/>
    <w:rsid w:val="00924916"/>
    <w:rsid w:val="00924C86"/>
    <w:rsid w:val="00926F89"/>
    <w:rsid w:val="0093792D"/>
    <w:rsid w:val="009732C2"/>
    <w:rsid w:val="00975861"/>
    <w:rsid w:val="0097714B"/>
    <w:rsid w:val="00985574"/>
    <w:rsid w:val="009862CD"/>
    <w:rsid w:val="00986968"/>
    <w:rsid w:val="00996A94"/>
    <w:rsid w:val="009A4892"/>
    <w:rsid w:val="009B13FD"/>
    <w:rsid w:val="009B504F"/>
    <w:rsid w:val="009C74E3"/>
    <w:rsid w:val="009E23D9"/>
    <w:rsid w:val="00A01084"/>
    <w:rsid w:val="00A1031D"/>
    <w:rsid w:val="00A3168D"/>
    <w:rsid w:val="00A523D9"/>
    <w:rsid w:val="00A54868"/>
    <w:rsid w:val="00A7320D"/>
    <w:rsid w:val="00A77465"/>
    <w:rsid w:val="00AA1C1E"/>
    <w:rsid w:val="00AB05C6"/>
    <w:rsid w:val="00AB1636"/>
    <w:rsid w:val="00AD3C0F"/>
    <w:rsid w:val="00AE08FF"/>
    <w:rsid w:val="00B014E1"/>
    <w:rsid w:val="00B063D7"/>
    <w:rsid w:val="00B12423"/>
    <w:rsid w:val="00B15466"/>
    <w:rsid w:val="00B16F05"/>
    <w:rsid w:val="00B263FC"/>
    <w:rsid w:val="00B33151"/>
    <w:rsid w:val="00B560E8"/>
    <w:rsid w:val="00B57A1C"/>
    <w:rsid w:val="00B61AAE"/>
    <w:rsid w:val="00B670E5"/>
    <w:rsid w:val="00B84020"/>
    <w:rsid w:val="00BA2601"/>
    <w:rsid w:val="00BB1644"/>
    <w:rsid w:val="00BC468E"/>
    <w:rsid w:val="00BD55A8"/>
    <w:rsid w:val="00BD7C62"/>
    <w:rsid w:val="00BF6BED"/>
    <w:rsid w:val="00C026BA"/>
    <w:rsid w:val="00C06EBE"/>
    <w:rsid w:val="00C112DC"/>
    <w:rsid w:val="00C13421"/>
    <w:rsid w:val="00C15BC8"/>
    <w:rsid w:val="00C37220"/>
    <w:rsid w:val="00C5256A"/>
    <w:rsid w:val="00C540BC"/>
    <w:rsid w:val="00C6080B"/>
    <w:rsid w:val="00C620A3"/>
    <w:rsid w:val="00C6538F"/>
    <w:rsid w:val="00C810D8"/>
    <w:rsid w:val="00C84D16"/>
    <w:rsid w:val="00C94E19"/>
    <w:rsid w:val="00CA203E"/>
    <w:rsid w:val="00CA747E"/>
    <w:rsid w:val="00CA7499"/>
    <w:rsid w:val="00CC3051"/>
    <w:rsid w:val="00CE624A"/>
    <w:rsid w:val="00CF62E6"/>
    <w:rsid w:val="00D04AA5"/>
    <w:rsid w:val="00D216D7"/>
    <w:rsid w:val="00D21CBF"/>
    <w:rsid w:val="00D224F4"/>
    <w:rsid w:val="00D43C02"/>
    <w:rsid w:val="00D513DC"/>
    <w:rsid w:val="00D51E98"/>
    <w:rsid w:val="00D530E5"/>
    <w:rsid w:val="00D55A94"/>
    <w:rsid w:val="00D7405C"/>
    <w:rsid w:val="00D84219"/>
    <w:rsid w:val="00D92827"/>
    <w:rsid w:val="00DB6E9D"/>
    <w:rsid w:val="00DD23B2"/>
    <w:rsid w:val="00DF49A8"/>
    <w:rsid w:val="00DF7FFA"/>
    <w:rsid w:val="00E02346"/>
    <w:rsid w:val="00E02BE6"/>
    <w:rsid w:val="00E16D9F"/>
    <w:rsid w:val="00E1760F"/>
    <w:rsid w:val="00E23CDD"/>
    <w:rsid w:val="00E26730"/>
    <w:rsid w:val="00E343B0"/>
    <w:rsid w:val="00E47C68"/>
    <w:rsid w:val="00E82FE1"/>
    <w:rsid w:val="00E97A6C"/>
    <w:rsid w:val="00EA45B8"/>
    <w:rsid w:val="00EA5018"/>
    <w:rsid w:val="00EA75B2"/>
    <w:rsid w:val="00EB280D"/>
    <w:rsid w:val="00EB5FD1"/>
    <w:rsid w:val="00EB6CB1"/>
    <w:rsid w:val="00EC0387"/>
    <w:rsid w:val="00EC43ED"/>
    <w:rsid w:val="00ED066D"/>
    <w:rsid w:val="00ED13D6"/>
    <w:rsid w:val="00F040BA"/>
    <w:rsid w:val="00F11AE3"/>
    <w:rsid w:val="00F12242"/>
    <w:rsid w:val="00F264E7"/>
    <w:rsid w:val="00F4482D"/>
    <w:rsid w:val="00F75E11"/>
    <w:rsid w:val="00FA1E83"/>
    <w:rsid w:val="00FB3E7D"/>
    <w:rsid w:val="00FE1F0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12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3EFB"/>
    <w:rPr>
      <w:rFonts w:ascii="Tahoma" w:hAnsi="Tahoma" w:cs="Tahoma"/>
      <w:sz w:val="16"/>
      <w:szCs w:val="16"/>
    </w:rPr>
  </w:style>
  <w:style w:type="character" w:customStyle="1" w:styleId="BalloonTextChar">
    <w:name w:val="Balloon Text Char"/>
    <w:basedOn w:val="DefaultParagraphFont"/>
    <w:link w:val="BalloonText"/>
    <w:rsid w:val="001A3EFB"/>
    <w:rPr>
      <w:rFonts w:ascii="Tahoma" w:hAnsi="Tahoma" w:cs="Tahoma"/>
      <w:sz w:val="16"/>
      <w:szCs w:val="16"/>
      <w:lang w:val="en-US" w:eastAsia="en-US"/>
    </w:rPr>
  </w:style>
  <w:style w:type="paragraph" w:styleId="Caption">
    <w:name w:val="caption"/>
    <w:basedOn w:val="Normal"/>
    <w:next w:val="Normal"/>
    <w:unhideWhenUsed/>
    <w:qFormat/>
    <w:rsid w:val="00EC0387"/>
    <w:pPr>
      <w:spacing w:after="200"/>
    </w:pPr>
    <w:rPr>
      <w:b/>
      <w:bCs/>
      <w:color w:val="4F81BD" w:themeColor="accent1"/>
      <w:sz w:val="18"/>
      <w:szCs w:val="18"/>
    </w:rPr>
  </w:style>
  <w:style w:type="paragraph" w:styleId="ListParagraph">
    <w:name w:val="List Paragraph"/>
    <w:basedOn w:val="Normal"/>
    <w:uiPriority w:val="34"/>
    <w:qFormat/>
    <w:rsid w:val="008B138F"/>
    <w:pPr>
      <w:ind w:left="720"/>
      <w:contextualSpacing/>
    </w:pPr>
  </w:style>
  <w:style w:type="paragraph" w:styleId="HTMLPreformatted">
    <w:name w:val="HTML Preformatted"/>
    <w:basedOn w:val="Normal"/>
    <w:link w:val="HTMLPreformattedChar"/>
    <w:uiPriority w:val="99"/>
    <w:unhideWhenUsed/>
    <w:rsid w:val="0068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685DA1"/>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09514031">
      <w:bodyDiv w:val="1"/>
      <w:marLeft w:val="0"/>
      <w:marRight w:val="0"/>
      <w:marTop w:val="0"/>
      <w:marBottom w:val="0"/>
      <w:divBdr>
        <w:top w:val="none" w:sz="0" w:space="0" w:color="auto"/>
        <w:left w:val="none" w:sz="0" w:space="0" w:color="auto"/>
        <w:bottom w:val="none" w:sz="0" w:space="0" w:color="auto"/>
        <w:right w:val="none" w:sz="0" w:space="0" w:color="auto"/>
      </w:divBdr>
    </w:div>
    <w:div w:id="347367678">
      <w:bodyDiv w:val="1"/>
      <w:marLeft w:val="0"/>
      <w:marRight w:val="0"/>
      <w:marTop w:val="0"/>
      <w:marBottom w:val="0"/>
      <w:divBdr>
        <w:top w:val="none" w:sz="0" w:space="0" w:color="auto"/>
        <w:left w:val="none" w:sz="0" w:space="0" w:color="auto"/>
        <w:bottom w:val="none" w:sz="0" w:space="0" w:color="auto"/>
        <w:right w:val="none" w:sz="0" w:space="0" w:color="auto"/>
      </w:divBdr>
      <w:divsChild>
        <w:div w:id="516887266">
          <w:marLeft w:val="0"/>
          <w:marRight w:val="0"/>
          <w:marTop w:val="0"/>
          <w:marBottom w:val="0"/>
          <w:divBdr>
            <w:top w:val="none" w:sz="0" w:space="0" w:color="auto"/>
            <w:left w:val="none" w:sz="0" w:space="0" w:color="auto"/>
            <w:bottom w:val="none" w:sz="0" w:space="0" w:color="auto"/>
            <w:right w:val="none" w:sz="0" w:space="0" w:color="auto"/>
          </w:divBdr>
          <w:divsChild>
            <w:div w:id="1150288617">
              <w:marLeft w:val="0"/>
              <w:marRight w:val="0"/>
              <w:marTop w:val="0"/>
              <w:marBottom w:val="0"/>
              <w:divBdr>
                <w:top w:val="none" w:sz="0" w:space="0" w:color="auto"/>
                <w:left w:val="none" w:sz="0" w:space="0" w:color="auto"/>
                <w:bottom w:val="none" w:sz="0" w:space="0" w:color="auto"/>
                <w:right w:val="none" w:sz="0" w:space="0" w:color="auto"/>
              </w:divBdr>
              <w:divsChild>
                <w:div w:id="1746340930">
                  <w:marLeft w:val="0"/>
                  <w:marRight w:val="0"/>
                  <w:marTop w:val="0"/>
                  <w:marBottom w:val="0"/>
                  <w:divBdr>
                    <w:top w:val="none" w:sz="0" w:space="0" w:color="auto"/>
                    <w:left w:val="none" w:sz="0" w:space="0" w:color="auto"/>
                    <w:bottom w:val="none" w:sz="0" w:space="0" w:color="auto"/>
                    <w:right w:val="none" w:sz="0" w:space="0" w:color="auto"/>
                  </w:divBdr>
                  <w:divsChild>
                    <w:div w:id="1607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00">
          <w:marLeft w:val="0"/>
          <w:marRight w:val="0"/>
          <w:marTop w:val="0"/>
          <w:marBottom w:val="0"/>
          <w:divBdr>
            <w:top w:val="none" w:sz="0" w:space="0" w:color="auto"/>
            <w:left w:val="none" w:sz="0" w:space="0" w:color="auto"/>
            <w:bottom w:val="none" w:sz="0" w:space="0" w:color="auto"/>
            <w:right w:val="none" w:sz="0" w:space="0" w:color="auto"/>
          </w:divBdr>
          <w:divsChild>
            <w:div w:id="472790292">
              <w:marLeft w:val="0"/>
              <w:marRight w:val="0"/>
              <w:marTop w:val="0"/>
              <w:marBottom w:val="0"/>
              <w:divBdr>
                <w:top w:val="none" w:sz="0" w:space="0" w:color="auto"/>
                <w:left w:val="none" w:sz="0" w:space="0" w:color="auto"/>
                <w:bottom w:val="none" w:sz="0" w:space="0" w:color="auto"/>
                <w:right w:val="none" w:sz="0" w:space="0" w:color="auto"/>
              </w:divBdr>
              <w:divsChild>
                <w:div w:id="1062757731">
                  <w:marLeft w:val="0"/>
                  <w:marRight w:val="0"/>
                  <w:marTop w:val="0"/>
                  <w:marBottom w:val="0"/>
                  <w:divBdr>
                    <w:top w:val="none" w:sz="0" w:space="0" w:color="auto"/>
                    <w:left w:val="none" w:sz="0" w:space="0" w:color="auto"/>
                    <w:bottom w:val="none" w:sz="0" w:space="0" w:color="auto"/>
                    <w:right w:val="none" w:sz="0" w:space="0" w:color="auto"/>
                  </w:divBdr>
                  <w:divsChild>
                    <w:div w:id="497426709">
                      <w:marLeft w:val="0"/>
                      <w:marRight w:val="0"/>
                      <w:marTop w:val="0"/>
                      <w:marBottom w:val="0"/>
                      <w:divBdr>
                        <w:top w:val="none" w:sz="0" w:space="0" w:color="auto"/>
                        <w:left w:val="none" w:sz="0" w:space="0" w:color="auto"/>
                        <w:bottom w:val="none" w:sz="0" w:space="0" w:color="auto"/>
                        <w:right w:val="none" w:sz="0" w:space="0" w:color="auto"/>
                      </w:divBdr>
                      <w:divsChild>
                        <w:div w:id="728302750">
                          <w:marLeft w:val="0"/>
                          <w:marRight w:val="0"/>
                          <w:marTop w:val="0"/>
                          <w:marBottom w:val="0"/>
                          <w:divBdr>
                            <w:top w:val="none" w:sz="0" w:space="0" w:color="auto"/>
                            <w:left w:val="none" w:sz="0" w:space="0" w:color="auto"/>
                            <w:bottom w:val="none" w:sz="0" w:space="0" w:color="auto"/>
                            <w:right w:val="none" w:sz="0" w:space="0" w:color="auto"/>
                          </w:divBdr>
                          <w:divsChild>
                            <w:div w:id="20066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88513">
      <w:bodyDiv w:val="1"/>
      <w:marLeft w:val="0"/>
      <w:marRight w:val="0"/>
      <w:marTop w:val="0"/>
      <w:marBottom w:val="0"/>
      <w:divBdr>
        <w:top w:val="none" w:sz="0" w:space="0" w:color="auto"/>
        <w:left w:val="none" w:sz="0" w:space="0" w:color="auto"/>
        <w:bottom w:val="none" w:sz="0" w:space="0" w:color="auto"/>
        <w:right w:val="none" w:sz="0" w:space="0" w:color="auto"/>
      </w:divBdr>
      <w:divsChild>
        <w:div w:id="87697411">
          <w:marLeft w:val="0"/>
          <w:marRight w:val="0"/>
          <w:marTop w:val="240"/>
          <w:marBottom w:val="60"/>
          <w:divBdr>
            <w:top w:val="none" w:sz="0" w:space="0" w:color="auto"/>
            <w:left w:val="none" w:sz="0" w:space="0" w:color="auto"/>
            <w:bottom w:val="dotted" w:sz="6" w:space="0" w:color="222222"/>
            <w:right w:val="none" w:sz="0" w:space="0" w:color="auto"/>
          </w:divBdr>
        </w:div>
        <w:div w:id="1147934447">
          <w:marLeft w:val="0"/>
          <w:marRight w:val="0"/>
          <w:marTop w:val="240"/>
          <w:marBottom w:val="60"/>
          <w:divBdr>
            <w:top w:val="none" w:sz="0" w:space="0" w:color="auto"/>
            <w:left w:val="none" w:sz="0" w:space="0" w:color="auto"/>
            <w:bottom w:val="dotted" w:sz="6" w:space="0" w:color="222222"/>
            <w:right w:val="none" w:sz="0" w:space="0" w:color="auto"/>
          </w:divBdr>
        </w:div>
        <w:div w:id="1285193484">
          <w:marLeft w:val="0"/>
          <w:marRight w:val="0"/>
          <w:marTop w:val="240"/>
          <w:marBottom w:val="60"/>
          <w:divBdr>
            <w:top w:val="none" w:sz="0" w:space="0" w:color="auto"/>
            <w:left w:val="none" w:sz="0" w:space="0" w:color="auto"/>
            <w:bottom w:val="dotted" w:sz="6" w:space="0" w:color="222222"/>
            <w:right w:val="none" w:sz="0" w:space="0" w:color="auto"/>
          </w:divBdr>
        </w:div>
        <w:div w:id="1733700191">
          <w:marLeft w:val="0"/>
          <w:marRight w:val="0"/>
          <w:marTop w:val="240"/>
          <w:marBottom w:val="60"/>
          <w:divBdr>
            <w:top w:val="none" w:sz="0" w:space="0" w:color="auto"/>
            <w:left w:val="none" w:sz="0" w:space="0" w:color="auto"/>
            <w:bottom w:val="dotted" w:sz="6" w:space="0" w:color="222222"/>
            <w:right w:val="none" w:sz="0" w:space="0" w:color="auto"/>
          </w:divBdr>
        </w:div>
      </w:divsChild>
    </w:div>
    <w:div w:id="643585532">
      <w:bodyDiv w:val="1"/>
      <w:marLeft w:val="0"/>
      <w:marRight w:val="0"/>
      <w:marTop w:val="0"/>
      <w:marBottom w:val="0"/>
      <w:divBdr>
        <w:top w:val="none" w:sz="0" w:space="0" w:color="auto"/>
        <w:left w:val="none" w:sz="0" w:space="0" w:color="auto"/>
        <w:bottom w:val="none" w:sz="0" w:space="0" w:color="auto"/>
        <w:right w:val="none" w:sz="0" w:space="0" w:color="auto"/>
      </w:divBdr>
      <w:divsChild>
        <w:div w:id="43719708">
          <w:marLeft w:val="0"/>
          <w:marRight w:val="0"/>
          <w:marTop w:val="0"/>
          <w:marBottom w:val="0"/>
          <w:divBdr>
            <w:top w:val="none" w:sz="0" w:space="0" w:color="auto"/>
            <w:left w:val="none" w:sz="0" w:space="0" w:color="auto"/>
            <w:bottom w:val="none" w:sz="0" w:space="0" w:color="auto"/>
            <w:right w:val="none" w:sz="0" w:space="0" w:color="auto"/>
          </w:divBdr>
          <w:divsChild>
            <w:div w:id="486939243">
              <w:marLeft w:val="0"/>
              <w:marRight w:val="0"/>
              <w:marTop w:val="0"/>
              <w:marBottom w:val="0"/>
              <w:divBdr>
                <w:top w:val="none" w:sz="0" w:space="0" w:color="auto"/>
                <w:left w:val="none" w:sz="0" w:space="0" w:color="auto"/>
                <w:bottom w:val="none" w:sz="0" w:space="0" w:color="auto"/>
                <w:right w:val="none" w:sz="0" w:space="0" w:color="auto"/>
              </w:divBdr>
              <w:divsChild>
                <w:div w:id="1210650139">
                  <w:marLeft w:val="0"/>
                  <w:marRight w:val="0"/>
                  <w:marTop w:val="0"/>
                  <w:marBottom w:val="0"/>
                  <w:divBdr>
                    <w:top w:val="none" w:sz="0" w:space="0" w:color="auto"/>
                    <w:left w:val="none" w:sz="0" w:space="0" w:color="auto"/>
                    <w:bottom w:val="none" w:sz="0" w:space="0" w:color="auto"/>
                    <w:right w:val="none" w:sz="0" w:space="0" w:color="auto"/>
                  </w:divBdr>
                  <w:divsChild>
                    <w:div w:id="21152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2736">
          <w:marLeft w:val="0"/>
          <w:marRight w:val="0"/>
          <w:marTop w:val="0"/>
          <w:marBottom w:val="0"/>
          <w:divBdr>
            <w:top w:val="none" w:sz="0" w:space="0" w:color="auto"/>
            <w:left w:val="none" w:sz="0" w:space="0" w:color="auto"/>
            <w:bottom w:val="none" w:sz="0" w:space="0" w:color="auto"/>
            <w:right w:val="none" w:sz="0" w:space="0" w:color="auto"/>
          </w:divBdr>
          <w:divsChild>
            <w:div w:id="409080480">
              <w:marLeft w:val="0"/>
              <w:marRight w:val="0"/>
              <w:marTop w:val="0"/>
              <w:marBottom w:val="0"/>
              <w:divBdr>
                <w:top w:val="none" w:sz="0" w:space="0" w:color="auto"/>
                <w:left w:val="none" w:sz="0" w:space="0" w:color="auto"/>
                <w:bottom w:val="none" w:sz="0" w:space="0" w:color="auto"/>
                <w:right w:val="none" w:sz="0" w:space="0" w:color="auto"/>
              </w:divBdr>
              <w:divsChild>
                <w:div w:id="1632783419">
                  <w:marLeft w:val="0"/>
                  <w:marRight w:val="0"/>
                  <w:marTop w:val="0"/>
                  <w:marBottom w:val="0"/>
                  <w:divBdr>
                    <w:top w:val="none" w:sz="0" w:space="0" w:color="auto"/>
                    <w:left w:val="none" w:sz="0" w:space="0" w:color="auto"/>
                    <w:bottom w:val="none" w:sz="0" w:space="0" w:color="auto"/>
                    <w:right w:val="none" w:sz="0" w:space="0" w:color="auto"/>
                  </w:divBdr>
                  <w:divsChild>
                    <w:div w:id="91051690">
                      <w:marLeft w:val="0"/>
                      <w:marRight w:val="0"/>
                      <w:marTop w:val="0"/>
                      <w:marBottom w:val="0"/>
                      <w:divBdr>
                        <w:top w:val="none" w:sz="0" w:space="0" w:color="auto"/>
                        <w:left w:val="none" w:sz="0" w:space="0" w:color="auto"/>
                        <w:bottom w:val="none" w:sz="0" w:space="0" w:color="auto"/>
                        <w:right w:val="none" w:sz="0" w:space="0" w:color="auto"/>
                      </w:divBdr>
                      <w:divsChild>
                        <w:div w:id="91053556">
                          <w:marLeft w:val="0"/>
                          <w:marRight w:val="0"/>
                          <w:marTop w:val="0"/>
                          <w:marBottom w:val="0"/>
                          <w:divBdr>
                            <w:top w:val="none" w:sz="0" w:space="0" w:color="auto"/>
                            <w:left w:val="none" w:sz="0" w:space="0" w:color="auto"/>
                            <w:bottom w:val="none" w:sz="0" w:space="0" w:color="auto"/>
                            <w:right w:val="none" w:sz="0" w:space="0" w:color="auto"/>
                          </w:divBdr>
                          <w:divsChild>
                            <w:div w:id="17673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443104">
      <w:bodyDiv w:val="1"/>
      <w:marLeft w:val="0"/>
      <w:marRight w:val="0"/>
      <w:marTop w:val="0"/>
      <w:marBottom w:val="0"/>
      <w:divBdr>
        <w:top w:val="none" w:sz="0" w:space="0" w:color="auto"/>
        <w:left w:val="none" w:sz="0" w:space="0" w:color="auto"/>
        <w:bottom w:val="none" w:sz="0" w:space="0" w:color="auto"/>
        <w:right w:val="none" w:sz="0" w:space="0" w:color="auto"/>
      </w:divBdr>
      <w:divsChild>
        <w:div w:id="1972008406">
          <w:marLeft w:val="0"/>
          <w:marRight w:val="0"/>
          <w:marTop w:val="0"/>
          <w:marBottom w:val="0"/>
          <w:divBdr>
            <w:top w:val="none" w:sz="0" w:space="0" w:color="auto"/>
            <w:left w:val="none" w:sz="0" w:space="0" w:color="auto"/>
            <w:bottom w:val="none" w:sz="0" w:space="0" w:color="auto"/>
            <w:right w:val="none" w:sz="0" w:space="0" w:color="auto"/>
          </w:divBdr>
          <w:divsChild>
            <w:div w:id="160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manhakim1976@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sz="800">
                <a:latin typeface="Arial Narrow" pitchFamily="34" charset="0"/>
              </a:defRPr>
            </a:pPr>
            <a:r>
              <a:rPr lang="en-US" sz="800">
                <a:latin typeface="Arial Narrow" pitchFamily="34" charset="0"/>
              </a:rPr>
              <a:t>% Tanggapan</a:t>
            </a:r>
            <a:r>
              <a:rPr lang="id-ID" sz="800">
                <a:latin typeface="Arial Narrow" pitchFamily="34" charset="0"/>
              </a:rPr>
              <a:t> Guru</a:t>
            </a:r>
            <a:r>
              <a:rPr lang="en-US" sz="800">
                <a:latin typeface="Arial Narrow" pitchFamily="34" charset="0"/>
              </a:rPr>
              <a:t> </a:t>
            </a:r>
          </a:p>
        </c:rich>
      </c:tx>
    </c:title>
    <c:plotArea>
      <c:layout>
        <c:manualLayout>
          <c:layoutTarget val="inner"/>
          <c:xMode val="edge"/>
          <c:yMode val="edge"/>
          <c:x val="0.13070149507762094"/>
          <c:y val="0.17725756027750036"/>
          <c:w val="0.50069782232852555"/>
          <c:h val="0.553799222182497"/>
        </c:manualLayout>
      </c:layout>
      <c:barChart>
        <c:barDir val="col"/>
        <c:grouping val="clustered"/>
        <c:ser>
          <c:idx val="0"/>
          <c:order val="0"/>
          <c:tx>
            <c:strRef>
              <c:f>Sheet1!$A$3</c:f>
              <c:strCache>
                <c:ptCount val="1"/>
                <c:pt idx="0">
                  <c:v>% Tanggapan </c:v>
                </c:pt>
              </c:strCache>
            </c:strRef>
          </c:tx>
          <c:cat>
            <c:strRef>
              <c:f>Sheet1!$B$2:$E$2</c:f>
              <c:strCache>
                <c:ptCount val="4"/>
                <c:pt idx="0">
                  <c:v>A</c:v>
                </c:pt>
                <c:pt idx="1">
                  <c:v>B</c:v>
                </c:pt>
                <c:pt idx="2">
                  <c:v>C</c:v>
                </c:pt>
                <c:pt idx="3">
                  <c:v>D</c:v>
                </c:pt>
              </c:strCache>
            </c:strRef>
          </c:cat>
          <c:val>
            <c:numRef>
              <c:f>Sheet1!$B$3:$E$3</c:f>
              <c:numCache>
                <c:formatCode>General</c:formatCode>
                <c:ptCount val="4"/>
                <c:pt idx="0">
                  <c:v>100</c:v>
                </c:pt>
                <c:pt idx="1">
                  <c:v>80</c:v>
                </c:pt>
                <c:pt idx="2">
                  <c:v>75</c:v>
                </c:pt>
                <c:pt idx="3">
                  <c:v>80</c:v>
                </c:pt>
              </c:numCache>
            </c:numRef>
          </c:val>
        </c:ser>
        <c:gapWidth val="75"/>
        <c:overlap val="-6"/>
        <c:axId val="75304320"/>
        <c:axId val="84329984"/>
      </c:barChart>
      <c:catAx>
        <c:axId val="75304320"/>
        <c:scaling>
          <c:orientation val="minMax"/>
        </c:scaling>
        <c:axPos val="b"/>
        <c:majorTickMark val="none"/>
        <c:tickLblPos val="nextTo"/>
        <c:crossAx val="84329984"/>
        <c:crosses val="autoZero"/>
        <c:auto val="1"/>
        <c:lblAlgn val="ctr"/>
        <c:lblOffset val="100"/>
      </c:catAx>
      <c:valAx>
        <c:axId val="84329984"/>
        <c:scaling>
          <c:orientation val="minMax"/>
          <c:max val="100"/>
        </c:scaling>
        <c:axPos val="l"/>
        <c:majorGridlines/>
        <c:numFmt formatCode="General" sourceLinked="1"/>
        <c:majorTickMark val="none"/>
        <c:tickLblPos val="nextTo"/>
        <c:spPr>
          <a:ln w="9525">
            <a:noFill/>
          </a:ln>
        </c:spPr>
        <c:txPr>
          <a:bodyPr/>
          <a:lstStyle/>
          <a:p>
            <a:pPr>
              <a:defRPr sz="700">
                <a:latin typeface="Arial Narrow" pitchFamily="34" charset="0"/>
              </a:defRPr>
            </a:pPr>
            <a:endParaRPr lang="id-ID"/>
          </a:p>
        </c:txPr>
        <c:crossAx val="75304320"/>
        <c:crosses val="autoZero"/>
        <c:crossBetween val="between"/>
        <c:majorUnit val="10"/>
        <c:minorUnit val="5"/>
      </c:valAx>
    </c:plotArea>
    <c:plotVisOnly val="1"/>
  </c:chart>
  <c:spPr>
    <a:ln>
      <a:noFill/>
    </a:ln>
  </c:sp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0.67122</cdr:x>
      <cdr:y>0.10404</cdr:y>
    </cdr:from>
    <cdr:to>
      <cdr:x>1</cdr:x>
      <cdr:y>0.82819</cdr:y>
    </cdr:to>
    <cdr:sp macro="" textlink="">
      <cdr:nvSpPr>
        <cdr:cNvPr id="2" name="TextBox 1"/>
        <cdr:cNvSpPr txBox="1"/>
      </cdr:nvSpPr>
      <cdr:spPr>
        <a:xfrm xmlns:a="http://schemas.openxmlformats.org/drawingml/2006/main">
          <a:off x="1932219" y="194673"/>
          <a:ext cx="946448" cy="1354986"/>
        </a:xfrm>
        <a:prstGeom xmlns:a="http://schemas.openxmlformats.org/drawingml/2006/main" prst="rect">
          <a:avLst/>
        </a:prstGeom>
      </cdr:spPr>
      <cdr:txBody>
        <a:bodyPr xmlns:a="http://schemas.openxmlformats.org/drawingml/2006/main" wrap="square" rtlCol="0">
          <a:spAutoFit/>
        </a:bodyPr>
        <a:lstStyle xmlns:a="http://schemas.openxmlformats.org/drawingml/2006/main"/>
        <a:p xmlns:a="http://schemas.openxmlformats.org/drawingml/2006/main">
          <a:r>
            <a:rPr lang="id-ID" sz="700">
              <a:latin typeface="Arial Narrow" pitchFamily="34" charset="0"/>
            </a:rPr>
            <a:t>A: </a:t>
          </a:r>
          <a:r>
            <a:rPr lang="id-ID" sz="700">
              <a:latin typeface="Arial Narrow" pitchFamily="34" charset="0"/>
              <a:ea typeface="+mn-ea"/>
              <a:cs typeface="+mn-cs"/>
            </a:rPr>
            <a:t>p</a:t>
          </a:r>
          <a:r>
            <a:rPr lang="en-US" sz="700">
              <a:latin typeface="Arial Narrow" pitchFamily="34" charset="0"/>
              <a:ea typeface="+mn-ea"/>
              <a:cs typeface="+mn-cs"/>
            </a:rPr>
            <a:t>rofil </a:t>
          </a:r>
          <a:r>
            <a:rPr lang="id-ID" sz="700">
              <a:latin typeface="Arial Narrow" pitchFamily="34" charset="0"/>
              <a:ea typeface="+mn-ea"/>
              <a:cs typeface="+mn-cs"/>
            </a:rPr>
            <a:t>a</a:t>
          </a:r>
          <a:r>
            <a:rPr lang="en-US" sz="700">
              <a:latin typeface="Arial Narrow" pitchFamily="34" charset="0"/>
              <a:ea typeface="+mn-ea"/>
              <a:cs typeface="+mn-cs"/>
            </a:rPr>
            <a:t>kses terhadap TIK dan </a:t>
          </a:r>
          <a:r>
            <a:rPr lang="id-ID" sz="700">
              <a:latin typeface="Arial Narrow" pitchFamily="34" charset="0"/>
              <a:ea typeface="+mn-ea"/>
              <a:cs typeface="+mn-cs"/>
            </a:rPr>
            <a:t>i</a:t>
          </a:r>
          <a:r>
            <a:rPr lang="en-US" sz="700">
              <a:latin typeface="Arial Narrow" pitchFamily="34" charset="0"/>
              <a:ea typeface="+mn-ea"/>
              <a:cs typeface="+mn-cs"/>
            </a:rPr>
            <a:t>nternet</a:t>
          </a:r>
          <a:endParaRPr lang="id-ID" sz="700">
            <a:latin typeface="Arial Narrow" pitchFamily="34" charset="0"/>
            <a:ea typeface="+mn-ea"/>
            <a:cs typeface="+mn-cs"/>
          </a:endParaRPr>
        </a:p>
        <a:p xmlns:a="http://schemas.openxmlformats.org/drawingml/2006/main">
          <a:r>
            <a:rPr lang="id-ID" sz="700">
              <a:latin typeface="Arial Narrow" pitchFamily="34" charset="0"/>
              <a:ea typeface="+mn-ea"/>
              <a:cs typeface="+mn-cs"/>
            </a:rPr>
            <a:t>B:</a:t>
          </a:r>
          <a:r>
            <a:rPr lang="id-ID" sz="700">
              <a:latin typeface="+mn-lt"/>
              <a:ea typeface="+mn-ea"/>
              <a:cs typeface="+mn-cs"/>
            </a:rPr>
            <a:t>m</a:t>
          </a:r>
          <a:r>
            <a:rPr lang="en-US" sz="700">
              <a:latin typeface="+mn-lt"/>
              <a:ea typeface="+mn-ea"/>
              <a:cs typeface="+mn-cs"/>
            </a:rPr>
            <a:t>inat dan </a:t>
          </a:r>
          <a:r>
            <a:rPr lang="id-ID" sz="700">
              <a:latin typeface="+mn-lt"/>
              <a:ea typeface="+mn-ea"/>
              <a:cs typeface="+mn-cs"/>
            </a:rPr>
            <a:t>s</a:t>
          </a:r>
          <a:r>
            <a:rPr lang="en-US" sz="700">
              <a:latin typeface="+mn-lt"/>
              <a:ea typeface="+mn-ea"/>
              <a:cs typeface="+mn-cs"/>
            </a:rPr>
            <a:t>ikap </a:t>
          </a:r>
          <a:r>
            <a:rPr lang="id-ID" sz="700">
              <a:latin typeface="+mn-lt"/>
              <a:ea typeface="+mn-ea"/>
              <a:cs typeface="+mn-cs"/>
            </a:rPr>
            <a:t>t</a:t>
          </a:r>
          <a:r>
            <a:rPr lang="en-US" sz="700">
              <a:latin typeface="+mn-lt"/>
              <a:ea typeface="+mn-ea"/>
              <a:cs typeface="+mn-cs"/>
            </a:rPr>
            <a:t>erhadap </a:t>
          </a:r>
          <a:r>
            <a:rPr lang="id-ID" sz="700">
              <a:latin typeface="+mn-lt"/>
              <a:ea typeface="+mn-ea"/>
              <a:cs typeface="+mn-cs"/>
            </a:rPr>
            <a:t>p</a:t>
          </a:r>
          <a:r>
            <a:rPr lang="en-US" sz="700">
              <a:latin typeface="+mn-lt"/>
              <a:ea typeface="+mn-ea"/>
              <a:cs typeface="+mn-cs"/>
            </a:rPr>
            <a:t>enggunaan TIK</a:t>
          </a:r>
          <a:endParaRPr lang="id-ID" sz="700">
            <a:latin typeface="+mn-lt"/>
            <a:ea typeface="+mn-ea"/>
            <a:cs typeface="+mn-cs"/>
          </a:endParaRPr>
        </a:p>
        <a:p xmlns:a="http://schemas.openxmlformats.org/drawingml/2006/main">
          <a:r>
            <a:rPr lang="id-ID" sz="700">
              <a:latin typeface="+mn-lt"/>
              <a:ea typeface="+mn-ea"/>
              <a:cs typeface="+mn-cs"/>
            </a:rPr>
            <a:t>C: </a:t>
          </a:r>
          <a:r>
            <a:rPr lang="id-ID" sz="700">
              <a:latin typeface="Arial Narrow" pitchFamily="34" charset="0"/>
              <a:ea typeface="+mn-ea"/>
              <a:cs typeface="+mn-cs"/>
            </a:rPr>
            <a:t>k</a:t>
          </a:r>
          <a:r>
            <a:rPr lang="en-US" sz="700">
              <a:latin typeface="Arial Narrow" pitchFamily="34" charset="0"/>
              <a:ea typeface="+mn-ea"/>
              <a:cs typeface="+mn-cs"/>
            </a:rPr>
            <a:t>epercayaan diri dalam menggunakan ICT </a:t>
          </a:r>
          <a:r>
            <a:rPr lang="id-ID" sz="700">
              <a:latin typeface="Arial Narrow" pitchFamily="34" charset="0"/>
              <a:ea typeface="+mn-ea"/>
              <a:cs typeface="+mn-cs"/>
            </a:rPr>
            <a:t>dalam pembelajaran</a:t>
          </a:r>
        </a:p>
        <a:p xmlns:a="http://schemas.openxmlformats.org/drawingml/2006/main">
          <a:r>
            <a:rPr lang="id-ID" sz="700">
              <a:latin typeface="Arial Narrow" pitchFamily="34" charset="0"/>
              <a:ea typeface="+mn-ea"/>
              <a:cs typeface="+mn-cs"/>
            </a:rPr>
            <a:t>D: p</a:t>
          </a:r>
          <a:r>
            <a:rPr lang="en-US" sz="700">
              <a:latin typeface="Arial Narrow" pitchFamily="34" charset="0"/>
              <a:ea typeface="+mn-ea"/>
              <a:cs typeface="+mn-cs"/>
            </a:rPr>
            <a:t>enguasaan </a:t>
          </a:r>
          <a:r>
            <a:rPr lang="id-ID" sz="700">
              <a:latin typeface="Arial Narrow" pitchFamily="34" charset="0"/>
              <a:ea typeface="+mn-ea"/>
              <a:cs typeface="+mn-cs"/>
            </a:rPr>
            <a:t>a</a:t>
          </a:r>
          <a:r>
            <a:rPr lang="en-US" sz="700">
              <a:latin typeface="Arial Narrow" pitchFamily="34" charset="0"/>
              <a:ea typeface="+mn-ea"/>
              <a:cs typeface="+mn-cs"/>
            </a:rPr>
            <a:t>plikasi/</a:t>
          </a:r>
          <a:r>
            <a:rPr lang="id-ID" sz="700">
              <a:latin typeface="Arial Narrow" pitchFamily="34" charset="0"/>
              <a:ea typeface="+mn-ea"/>
              <a:cs typeface="+mn-cs"/>
            </a:rPr>
            <a:t>p</a:t>
          </a:r>
          <a:r>
            <a:rPr lang="en-US" sz="700">
              <a:latin typeface="Arial Narrow" pitchFamily="34" charset="0"/>
              <a:ea typeface="+mn-ea"/>
              <a:cs typeface="+mn-cs"/>
            </a:rPr>
            <a:t>iranti </a:t>
          </a:r>
          <a:r>
            <a:rPr lang="id-ID" sz="700">
              <a:latin typeface="Arial Narrow" pitchFamily="34" charset="0"/>
              <a:ea typeface="+mn-ea"/>
              <a:cs typeface="+mn-cs"/>
            </a:rPr>
            <a:t>l</a:t>
          </a:r>
          <a:r>
            <a:rPr lang="en-US" sz="700">
              <a:latin typeface="Arial Narrow" pitchFamily="34" charset="0"/>
              <a:ea typeface="+mn-ea"/>
              <a:cs typeface="+mn-cs"/>
            </a:rPr>
            <a:t>unak</a:t>
          </a:r>
          <a:endParaRPr lang="id-ID" sz="700">
            <a:latin typeface="Arial Narrow" pitchFamily="34" charset="0"/>
          </a:endParaRPr>
        </a:p>
      </cdr:txBody>
    </cdr:sp>
  </cdr:relSizeAnchor>
  <cdr:relSizeAnchor xmlns:cdr="http://schemas.openxmlformats.org/drawingml/2006/chartDrawing">
    <cdr:from>
      <cdr:x>0.07971</cdr:x>
      <cdr:y>0.87375</cdr:y>
    </cdr:from>
    <cdr:to>
      <cdr:x>0.8279</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29457" y="1634903"/>
          <a:ext cx="2153790" cy="2362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D78D7-FA7D-4AB9-A4AC-CA2DBF98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4586</Words>
  <Characters>26145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LG</cp:lastModifiedBy>
  <cp:revision>6</cp:revision>
  <cp:lastPrinted>2012-09-04T16:14:00Z</cp:lastPrinted>
  <dcterms:created xsi:type="dcterms:W3CDTF">2019-08-31T05:48:00Z</dcterms:created>
  <dcterms:modified xsi:type="dcterms:W3CDTF">2019-09-04T07:02:00Z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72549d77-293d-3736-938f-9c813eae726a</vt:lpwstr>
  </property>
  <property fmtid="{D5CDD505-2E9C-101B-9397-08002B2CF9AE}" pid="24" name="Mendeley Citation Style_1">
    <vt:lpwstr>http://www.zotero.org/styles/apa</vt:lpwstr>
  </property>
</Properties>
</file>