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2222D" w14:textId="3496B940" w:rsidR="00941EA9" w:rsidRDefault="0077670B">
      <w:pPr>
        <w:pBdr>
          <w:top w:val="nil"/>
          <w:left w:val="nil"/>
          <w:bottom w:val="nil"/>
          <w:right w:val="nil"/>
          <w:between w:val="nil"/>
        </w:pBdr>
        <w:spacing w:before="360" w:after="240" w:line="400" w:lineRule="auto"/>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4"/>
          <w:szCs w:val="34"/>
          <w:lang w:val="en-US"/>
        </w:rPr>
        <w:t>Determinasi Aktifitas Fisik Dosen Di Wilayah Sulawesi Selatan</w:t>
      </w:r>
    </w:p>
    <w:p w14:paraId="30D5DDA8" w14:textId="1473A0FF" w:rsidR="00941EA9" w:rsidRDefault="0077670B">
      <w:pPr>
        <w:keepNext/>
        <w:pBdr>
          <w:top w:val="nil"/>
          <w:left w:val="nil"/>
          <w:bottom w:val="nil"/>
          <w:right w:val="nil"/>
          <w:between w:val="nil"/>
        </w:pBdr>
        <w:spacing w:after="160" w:line="30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lang w:val="en-US"/>
        </w:rPr>
        <w:t>Haeril</w:t>
      </w:r>
      <w:r w:rsidR="005934CB">
        <w:rPr>
          <w:rFonts w:ascii="Times New Roman" w:eastAsia="Times New Roman" w:hAnsi="Times New Roman" w:cs="Times New Roman"/>
          <w:color w:val="000000"/>
        </w:rPr>
        <w:t xml:space="preserve"> </w:t>
      </w:r>
      <w:r w:rsidR="005934CB">
        <w:rPr>
          <w:rFonts w:ascii="Times New Roman" w:eastAsia="Times New Roman" w:hAnsi="Times New Roman" w:cs="Times New Roman"/>
          <w:color w:val="000000"/>
          <w:vertAlign w:val="superscript"/>
        </w:rPr>
        <w:t>a,1,*</w:t>
      </w:r>
      <w:r w:rsidR="005934CB">
        <w:rPr>
          <w:rFonts w:ascii="Times New Roman" w:eastAsia="Times New Roman" w:hAnsi="Times New Roman" w:cs="Times New Roman"/>
          <w:color w:val="000000"/>
        </w:rPr>
        <w:t xml:space="preserve">, </w:t>
      </w:r>
      <w:r>
        <w:rPr>
          <w:rFonts w:ascii="Times New Roman" w:eastAsia="Times New Roman" w:hAnsi="Times New Roman" w:cs="Times New Roman"/>
          <w:color w:val="000000"/>
          <w:lang w:val="en-US"/>
        </w:rPr>
        <w:t>Ariana Asri</w:t>
      </w:r>
      <w:r w:rsidR="005934CB">
        <w:rPr>
          <w:rFonts w:ascii="Times New Roman" w:eastAsia="Times New Roman" w:hAnsi="Times New Roman" w:cs="Times New Roman"/>
          <w:color w:val="000000"/>
        </w:rPr>
        <w:t xml:space="preserve"> </w:t>
      </w:r>
      <w:r w:rsidR="005934CB">
        <w:rPr>
          <w:rFonts w:ascii="Times New Roman" w:eastAsia="Times New Roman" w:hAnsi="Times New Roman" w:cs="Times New Roman"/>
          <w:color w:val="000000"/>
          <w:vertAlign w:val="superscript"/>
        </w:rPr>
        <w:t>b,2</w:t>
      </w:r>
    </w:p>
    <w:p w14:paraId="17A5508C" w14:textId="7E9A426E" w:rsidR="00941EA9" w:rsidRPr="0077670B" w:rsidRDefault="005934CB">
      <w:pPr>
        <w:pBdr>
          <w:top w:val="nil"/>
          <w:left w:val="nil"/>
          <w:bottom w:val="nil"/>
          <w:right w:val="nil"/>
          <w:between w:val="nil"/>
        </w:pBdr>
        <w:spacing w:after="0" w:line="200" w:lineRule="auto"/>
        <w:rPr>
          <w:rFonts w:ascii="Times New Roman" w:eastAsia="Times New Roman" w:hAnsi="Times New Roman" w:cs="Times New Roman"/>
          <w:i/>
          <w:color w:val="000000"/>
          <w:sz w:val="14"/>
          <w:szCs w:val="14"/>
          <w:lang w:val="en-US"/>
        </w:rPr>
      </w:pPr>
      <w:r>
        <w:rPr>
          <w:rFonts w:ascii="Times New Roman" w:eastAsia="Times New Roman" w:hAnsi="Times New Roman" w:cs="Times New Roman"/>
          <w:color w:val="000000"/>
          <w:sz w:val="14"/>
          <w:szCs w:val="14"/>
          <w:vertAlign w:val="superscript"/>
        </w:rPr>
        <w:t xml:space="preserve">a </w:t>
      </w:r>
      <w:r w:rsidR="0077670B">
        <w:rPr>
          <w:rFonts w:ascii="Times New Roman" w:eastAsia="Times New Roman" w:hAnsi="Times New Roman" w:cs="Times New Roman"/>
          <w:color w:val="000000"/>
          <w:sz w:val="14"/>
          <w:szCs w:val="14"/>
          <w:vertAlign w:val="superscript"/>
          <w:lang w:val="en-US"/>
        </w:rPr>
        <w:t xml:space="preserve"> </w:t>
      </w:r>
      <w:r w:rsidR="0077670B">
        <w:rPr>
          <w:rFonts w:ascii="Times New Roman" w:eastAsia="Times New Roman" w:hAnsi="Times New Roman" w:cs="Times New Roman"/>
          <w:color w:val="000000"/>
          <w:sz w:val="14"/>
          <w:szCs w:val="14"/>
          <w:lang w:val="en-US"/>
        </w:rPr>
        <w:t>STKIP YPUP Makassar</w:t>
      </w:r>
      <w:r>
        <w:rPr>
          <w:rFonts w:ascii="Times New Roman" w:eastAsia="Times New Roman" w:hAnsi="Times New Roman" w:cs="Times New Roman"/>
          <w:color w:val="000000"/>
          <w:sz w:val="14"/>
          <w:szCs w:val="14"/>
        </w:rPr>
        <w:t xml:space="preserve">, </w:t>
      </w:r>
      <w:r w:rsidR="0077670B">
        <w:rPr>
          <w:rFonts w:ascii="Times New Roman" w:eastAsia="Times New Roman" w:hAnsi="Times New Roman" w:cs="Times New Roman"/>
          <w:color w:val="000000"/>
          <w:sz w:val="14"/>
          <w:szCs w:val="14"/>
          <w:lang w:val="en-US"/>
        </w:rPr>
        <w:t>Jl. Andi Tonro No. 17</w:t>
      </w:r>
      <w:r>
        <w:rPr>
          <w:rFonts w:ascii="Times New Roman" w:eastAsia="Times New Roman" w:hAnsi="Times New Roman" w:cs="Times New Roman"/>
          <w:color w:val="000000"/>
          <w:sz w:val="14"/>
          <w:szCs w:val="14"/>
        </w:rPr>
        <w:t xml:space="preserve">, </w:t>
      </w:r>
      <w:r w:rsidR="0077670B">
        <w:rPr>
          <w:rFonts w:ascii="Times New Roman" w:eastAsia="Times New Roman" w:hAnsi="Times New Roman" w:cs="Times New Roman"/>
          <w:color w:val="000000"/>
          <w:sz w:val="14"/>
          <w:szCs w:val="14"/>
          <w:lang w:val="en-US"/>
        </w:rPr>
        <w:t>Makassar</w:t>
      </w:r>
      <w:r>
        <w:rPr>
          <w:rFonts w:ascii="Times New Roman" w:eastAsia="Times New Roman" w:hAnsi="Times New Roman" w:cs="Times New Roman"/>
          <w:color w:val="000000"/>
          <w:sz w:val="14"/>
          <w:szCs w:val="14"/>
        </w:rPr>
        <w:t xml:space="preserve">, </w:t>
      </w:r>
      <w:r w:rsidR="0077670B">
        <w:rPr>
          <w:rFonts w:ascii="Times New Roman" w:eastAsia="Times New Roman" w:hAnsi="Times New Roman" w:cs="Times New Roman"/>
          <w:color w:val="000000"/>
          <w:sz w:val="14"/>
          <w:szCs w:val="14"/>
          <w:lang w:val="en-US"/>
        </w:rPr>
        <w:t>Indonesia</w:t>
      </w:r>
    </w:p>
    <w:p w14:paraId="6B7BF299" w14:textId="77777777" w:rsidR="0077670B" w:rsidRPr="0077670B" w:rsidRDefault="005934CB" w:rsidP="0077670B">
      <w:pPr>
        <w:pBdr>
          <w:top w:val="nil"/>
          <w:left w:val="nil"/>
          <w:bottom w:val="nil"/>
          <w:right w:val="nil"/>
          <w:between w:val="nil"/>
        </w:pBdr>
        <w:spacing w:after="0" w:line="200" w:lineRule="auto"/>
        <w:rPr>
          <w:rFonts w:ascii="Times New Roman" w:eastAsia="Times New Roman" w:hAnsi="Times New Roman" w:cs="Times New Roman"/>
          <w:i/>
          <w:color w:val="000000"/>
          <w:sz w:val="14"/>
          <w:szCs w:val="14"/>
          <w:lang w:val="en-US"/>
        </w:rPr>
      </w:pPr>
      <w:r>
        <w:rPr>
          <w:rFonts w:ascii="Times New Roman" w:eastAsia="Times New Roman" w:hAnsi="Times New Roman" w:cs="Times New Roman"/>
          <w:color w:val="000000"/>
          <w:sz w:val="14"/>
          <w:szCs w:val="14"/>
          <w:vertAlign w:val="superscript"/>
        </w:rPr>
        <w:t>b</w:t>
      </w:r>
      <w:r>
        <w:rPr>
          <w:rFonts w:ascii="Times New Roman" w:eastAsia="Times New Roman" w:hAnsi="Times New Roman" w:cs="Times New Roman"/>
          <w:color w:val="000000"/>
          <w:sz w:val="14"/>
          <w:szCs w:val="14"/>
        </w:rPr>
        <w:t xml:space="preserve"> </w:t>
      </w:r>
      <w:r w:rsidR="0077670B">
        <w:rPr>
          <w:rFonts w:ascii="Times New Roman" w:eastAsia="Times New Roman" w:hAnsi="Times New Roman" w:cs="Times New Roman"/>
          <w:color w:val="000000"/>
          <w:sz w:val="14"/>
          <w:szCs w:val="14"/>
          <w:lang w:val="en-US"/>
        </w:rPr>
        <w:t>STKIP YPUP Makassar</w:t>
      </w:r>
      <w:r w:rsidR="0077670B">
        <w:rPr>
          <w:rFonts w:ascii="Times New Roman" w:eastAsia="Times New Roman" w:hAnsi="Times New Roman" w:cs="Times New Roman"/>
          <w:color w:val="000000"/>
          <w:sz w:val="14"/>
          <w:szCs w:val="14"/>
        </w:rPr>
        <w:t xml:space="preserve">, </w:t>
      </w:r>
      <w:r w:rsidR="0077670B">
        <w:rPr>
          <w:rFonts w:ascii="Times New Roman" w:eastAsia="Times New Roman" w:hAnsi="Times New Roman" w:cs="Times New Roman"/>
          <w:color w:val="000000"/>
          <w:sz w:val="14"/>
          <w:szCs w:val="14"/>
          <w:lang w:val="en-US"/>
        </w:rPr>
        <w:t>Jl. Andi Tonro No. 17</w:t>
      </w:r>
      <w:r w:rsidR="0077670B">
        <w:rPr>
          <w:rFonts w:ascii="Times New Roman" w:eastAsia="Times New Roman" w:hAnsi="Times New Roman" w:cs="Times New Roman"/>
          <w:color w:val="000000"/>
          <w:sz w:val="14"/>
          <w:szCs w:val="14"/>
        </w:rPr>
        <w:t xml:space="preserve">, </w:t>
      </w:r>
      <w:r w:rsidR="0077670B">
        <w:rPr>
          <w:rFonts w:ascii="Times New Roman" w:eastAsia="Times New Roman" w:hAnsi="Times New Roman" w:cs="Times New Roman"/>
          <w:color w:val="000000"/>
          <w:sz w:val="14"/>
          <w:szCs w:val="14"/>
          <w:lang w:val="en-US"/>
        </w:rPr>
        <w:t>Makassar</w:t>
      </w:r>
      <w:r w:rsidR="0077670B">
        <w:rPr>
          <w:rFonts w:ascii="Times New Roman" w:eastAsia="Times New Roman" w:hAnsi="Times New Roman" w:cs="Times New Roman"/>
          <w:color w:val="000000"/>
          <w:sz w:val="14"/>
          <w:szCs w:val="14"/>
        </w:rPr>
        <w:t xml:space="preserve">, </w:t>
      </w:r>
      <w:r w:rsidR="0077670B">
        <w:rPr>
          <w:rFonts w:ascii="Times New Roman" w:eastAsia="Times New Roman" w:hAnsi="Times New Roman" w:cs="Times New Roman"/>
          <w:color w:val="000000"/>
          <w:sz w:val="14"/>
          <w:szCs w:val="14"/>
          <w:lang w:val="en-US"/>
        </w:rPr>
        <w:t>Indonesia</w:t>
      </w:r>
    </w:p>
    <w:p w14:paraId="45729EFB" w14:textId="622509D3" w:rsidR="00941EA9" w:rsidRDefault="005934CB">
      <w:pPr>
        <w:pBdr>
          <w:top w:val="nil"/>
          <w:left w:val="nil"/>
          <w:bottom w:val="nil"/>
          <w:right w:val="nil"/>
          <w:between w:val="nil"/>
        </w:pBdr>
        <w:spacing w:after="0" w:line="200" w:lineRule="auto"/>
        <w:rPr>
          <w:rFonts w:ascii="Times New Roman" w:eastAsia="Times New Roman" w:hAnsi="Times New Roman" w:cs="Times New Roman"/>
          <w:i/>
          <w:color w:val="000000"/>
          <w:sz w:val="14"/>
          <w:szCs w:val="14"/>
        </w:rPr>
      </w:pPr>
      <w:r>
        <w:rPr>
          <w:rFonts w:ascii="Times New Roman" w:eastAsia="Times New Roman" w:hAnsi="Times New Roman" w:cs="Times New Roman"/>
          <w:color w:val="000000"/>
          <w:sz w:val="14"/>
          <w:szCs w:val="14"/>
          <w:vertAlign w:val="superscript"/>
        </w:rPr>
        <w:t>1</w:t>
      </w:r>
      <w:r>
        <w:rPr>
          <w:rFonts w:ascii="Times New Roman" w:eastAsia="Times New Roman" w:hAnsi="Times New Roman" w:cs="Times New Roman"/>
          <w:color w:val="000000"/>
          <w:sz w:val="14"/>
          <w:szCs w:val="14"/>
        </w:rPr>
        <w:t xml:space="preserve"> </w:t>
      </w:r>
      <w:r w:rsidR="0077670B">
        <w:rPr>
          <w:rFonts w:ascii="Times New Roman" w:eastAsia="Times New Roman" w:hAnsi="Times New Roman" w:cs="Times New Roman"/>
          <w:color w:val="000000"/>
          <w:sz w:val="14"/>
          <w:szCs w:val="14"/>
          <w:lang w:val="en-US"/>
        </w:rPr>
        <w:t>haeril@stkip.ypup.ac.id</w:t>
      </w:r>
      <w:r>
        <w:rPr>
          <w:rFonts w:ascii="Times New Roman" w:eastAsia="Times New Roman" w:hAnsi="Times New Roman" w:cs="Times New Roman"/>
          <w:color w:val="000000"/>
          <w:sz w:val="14"/>
          <w:szCs w:val="14"/>
        </w:rPr>
        <w:t>*</w:t>
      </w:r>
    </w:p>
    <w:p w14:paraId="5949D4C7" w14:textId="0AF89C8B" w:rsidR="00941EA9" w:rsidRPr="0077670B" w:rsidRDefault="005934CB">
      <w:pPr>
        <w:pBdr>
          <w:top w:val="nil"/>
          <w:left w:val="nil"/>
          <w:bottom w:val="nil"/>
          <w:right w:val="nil"/>
          <w:between w:val="nil"/>
        </w:pBdr>
        <w:spacing w:after="0" w:line="200" w:lineRule="auto"/>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rPr>
        <w:t xml:space="preserve">* </w:t>
      </w:r>
      <w:r w:rsidR="0077670B">
        <w:rPr>
          <w:rFonts w:ascii="Times New Roman" w:eastAsia="Times New Roman" w:hAnsi="Times New Roman" w:cs="Times New Roman"/>
          <w:color w:val="000000"/>
          <w:sz w:val="14"/>
          <w:szCs w:val="14"/>
          <w:lang w:val="en-US"/>
        </w:rPr>
        <w:t>Haeril</w:t>
      </w:r>
    </w:p>
    <w:p w14:paraId="0074CF15" w14:textId="77777777" w:rsidR="00941EA9" w:rsidRDefault="00941EA9">
      <w:pPr>
        <w:rPr>
          <w:rFonts w:ascii="Junicode" w:eastAsia="Junicode" w:hAnsi="Junicode" w:cs="Junicode"/>
        </w:rPr>
      </w:pPr>
    </w:p>
    <w:tbl>
      <w:tblPr>
        <w:tblStyle w:val="a"/>
        <w:tblW w:w="9205"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1560"/>
        <w:gridCol w:w="273"/>
        <w:gridCol w:w="7239"/>
        <w:gridCol w:w="133"/>
      </w:tblGrid>
      <w:tr w:rsidR="00941EA9" w14:paraId="400BDAFE" w14:textId="77777777">
        <w:trPr>
          <w:trHeight w:val="730"/>
        </w:trPr>
        <w:tc>
          <w:tcPr>
            <w:tcW w:w="1560" w:type="dxa"/>
            <w:tcBorders>
              <w:top w:val="single" w:sz="12" w:space="0" w:color="BDD6EE"/>
              <w:bottom w:val="single" w:sz="12" w:space="0" w:color="BDD6EE"/>
            </w:tcBorders>
            <w:shd w:val="clear" w:color="auto" w:fill="auto"/>
            <w:vAlign w:val="center"/>
          </w:tcPr>
          <w:p w14:paraId="1C39049D" w14:textId="77777777" w:rsidR="00941EA9" w:rsidRDefault="005934CB">
            <w:pPr>
              <w:pBdr>
                <w:top w:val="nil"/>
                <w:left w:val="nil"/>
                <w:bottom w:val="nil"/>
                <w:right w:val="nil"/>
                <w:between w:val="nil"/>
              </w:pBdr>
              <w:spacing w:after="0" w:line="240" w:lineRule="auto"/>
              <w:rPr>
                <w:rFonts w:ascii="Times New Roman" w:eastAsia="Times New Roman" w:hAnsi="Times New Roman" w:cs="Times New Roman"/>
                <w:smallCaps/>
                <w:color w:val="000000"/>
                <w:sz w:val="18"/>
                <w:szCs w:val="18"/>
              </w:rPr>
            </w:pPr>
            <w:r>
              <w:rPr>
                <w:rFonts w:ascii="Times New Roman" w:eastAsia="Times New Roman" w:hAnsi="Times New Roman" w:cs="Times New Roman"/>
                <w:smallCaps/>
                <w:color w:val="000000"/>
                <w:sz w:val="18"/>
                <w:szCs w:val="18"/>
              </w:rPr>
              <w:t>ARTICLE INFO</w:t>
            </w:r>
          </w:p>
        </w:tc>
        <w:tc>
          <w:tcPr>
            <w:tcW w:w="273" w:type="dxa"/>
            <w:tcBorders>
              <w:top w:val="single" w:sz="12" w:space="0" w:color="BDD6EE"/>
              <w:bottom w:val="nil"/>
            </w:tcBorders>
            <w:shd w:val="clear" w:color="auto" w:fill="auto"/>
          </w:tcPr>
          <w:p w14:paraId="5272C66A" w14:textId="77777777" w:rsidR="00941EA9" w:rsidRDefault="00941EA9">
            <w:pPr>
              <w:pBdr>
                <w:top w:val="nil"/>
                <w:left w:val="nil"/>
                <w:bottom w:val="nil"/>
                <w:right w:val="nil"/>
                <w:between w:val="nil"/>
              </w:pBdr>
              <w:spacing w:after="0" w:line="240" w:lineRule="auto"/>
              <w:rPr>
                <w:rFonts w:ascii="Times New Roman" w:eastAsia="Times New Roman" w:hAnsi="Times New Roman" w:cs="Times New Roman"/>
                <w:b/>
                <w:smallCaps/>
                <w:color w:val="000000"/>
                <w:sz w:val="20"/>
                <w:szCs w:val="20"/>
              </w:rPr>
            </w:pPr>
          </w:p>
        </w:tc>
        <w:tc>
          <w:tcPr>
            <w:tcW w:w="7239" w:type="dxa"/>
            <w:tcBorders>
              <w:top w:val="single" w:sz="12" w:space="0" w:color="BDD6EE"/>
              <w:bottom w:val="single" w:sz="4" w:space="0" w:color="000000"/>
            </w:tcBorders>
            <w:shd w:val="clear" w:color="auto" w:fill="auto"/>
            <w:tcMar>
              <w:left w:w="240" w:type="dxa"/>
            </w:tcMar>
            <w:vAlign w:val="center"/>
          </w:tcPr>
          <w:p w14:paraId="1832AB83" w14:textId="77777777" w:rsidR="00941EA9" w:rsidRDefault="005934CB">
            <w:pPr>
              <w:pBdr>
                <w:top w:val="nil"/>
                <w:left w:val="nil"/>
                <w:bottom w:val="nil"/>
                <w:right w:val="nil"/>
                <w:between w:val="nil"/>
              </w:pBdr>
              <w:spacing w:after="0" w:line="240" w:lineRule="auto"/>
              <w:rPr>
                <w:rFonts w:ascii="Times New Roman" w:eastAsia="Times New Roman" w:hAnsi="Times New Roman" w:cs="Times New Roman"/>
                <w:b/>
                <w:smallCaps/>
                <w:color w:val="000000"/>
                <w:sz w:val="20"/>
                <w:szCs w:val="20"/>
              </w:rPr>
            </w:pPr>
            <w:r>
              <w:rPr>
                <w:rFonts w:ascii="Times New Roman" w:eastAsia="Times New Roman" w:hAnsi="Times New Roman" w:cs="Times New Roman"/>
                <w:smallCaps/>
                <w:color w:val="000000"/>
                <w:sz w:val="20"/>
                <w:szCs w:val="20"/>
              </w:rPr>
              <w:t>ABSTRACT (10pt)</w:t>
            </w:r>
          </w:p>
        </w:tc>
        <w:tc>
          <w:tcPr>
            <w:tcW w:w="133" w:type="dxa"/>
            <w:tcBorders>
              <w:top w:val="single" w:sz="12" w:space="0" w:color="BDD6EE"/>
              <w:bottom w:val="single" w:sz="4" w:space="0" w:color="000000"/>
            </w:tcBorders>
            <w:shd w:val="clear" w:color="auto" w:fill="auto"/>
          </w:tcPr>
          <w:p w14:paraId="6AEA7809" w14:textId="77777777" w:rsidR="00941EA9" w:rsidRDefault="00941EA9">
            <w:pPr>
              <w:pBdr>
                <w:top w:val="nil"/>
                <w:left w:val="nil"/>
                <w:bottom w:val="nil"/>
                <w:right w:val="nil"/>
                <w:between w:val="nil"/>
              </w:pBdr>
              <w:spacing w:after="0" w:line="240" w:lineRule="auto"/>
              <w:rPr>
                <w:rFonts w:ascii="Times New Roman" w:eastAsia="Times New Roman" w:hAnsi="Times New Roman" w:cs="Times New Roman"/>
                <w:smallCaps/>
                <w:color w:val="000000"/>
                <w:sz w:val="20"/>
                <w:szCs w:val="20"/>
              </w:rPr>
            </w:pPr>
          </w:p>
        </w:tc>
      </w:tr>
      <w:tr w:rsidR="00941EA9" w14:paraId="50E1A8FC" w14:textId="77777777">
        <w:trPr>
          <w:trHeight w:val="1068"/>
        </w:trPr>
        <w:tc>
          <w:tcPr>
            <w:tcW w:w="1560" w:type="dxa"/>
            <w:tcBorders>
              <w:top w:val="single" w:sz="12" w:space="0" w:color="BDD6EE"/>
              <w:bottom w:val="nil"/>
            </w:tcBorders>
            <w:tcMar>
              <w:top w:w="72" w:type="dxa"/>
            </w:tcMar>
          </w:tcPr>
          <w:p w14:paraId="21DD2781" w14:textId="77777777" w:rsidR="00941EA9" w:rsidRDefault="00941EA9">
            <w:pPr>
              <w:pBdr>
                <w:top w:val="nil"/>
                <w:left w:val="nil"/>
                <w:bottom w:val="nil"/>
                <w:right w:val="nil"/>
                <w:between w:val="nil"/>
              </w:pBdr>
              <w:spacing w:after="0" w:line="200" w:lineRule="auto"/>
              <w:rPr>
                <w:rFonts w:ascii="Times New Roman" w:eastAsia="Times New Roman" w:hAnsi="Times New Roman" w:cs="Times New Roman"/>
                <w:b/>
                <w:color w:val="000000"/>
                <w:sz w:val="14"/>
                <w:szCs w:val="14"/>
              </w:rPr>
            </w:pPr>
          </w:p>
          <w:p w14:paraId="3C41428D" w14:textId="77777777" w:rsidR="00941EA9" w:rsidRDefault="005934CB">
            <w:pPr>
              <w:pBdr>
                <w:top w:val="nil"/>
                <w:left w:val="nil"/>
                <w:bottom w:val="nil"/>
                <w:right w:val="nil"/>
                <w:between w:val="nil"/>
              </w:pBdr>
              <w:spacing w:after="0" w:line="200" w:lineRule="auto"/>
              <w:rPr>
                <w:rFonts w:ascii="Times New Roman" w:eastAsia="Times New Roman" w:hAnsi="Times New Roman" w:cs="Times New Roman"/>
                <w:b/>
                <w:color w:val="000000"/>
                <w:sz w:val="14"/>
                <w:szCs w:val="14"/>
              </w:rPr>
            </w:pPr>
            <w:r>
              <w:rPr>
                <w:rFonts w:ascii="Times New Roman" w:eastAsia="Times New Roman" w:hAnsi="Times New Roman" w:cs="Times New Roman"/>
                <w:b/>
                <w:color w:val="000000"/>
                <w:sz w:val="14"/>
                <w:szCs w:val="14"/>
              </w:rPr>
              <w:t>Article history</w:t>
            </w:r>
          </w:p>
          <w:p w14:paraId="2EA2E807" w14:textId="77777777" w:rsidR="00941EA9" w:rsidRDefault="005934CB">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Received</w:t>
            </w:r>
          </w:p>
          <w:p w14:paraId="3AAC0EFD" w14:textId="77777777" w:rsidR="00941EA9" w:rsidRDefault="005934CB">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Revised </w:t>
            </w:r>
          </w:p>
          <w:p w14:paraId="75C7CD75" w14:textId="77777777" w:rsidR="00941EA9" w:rsidRDefault="005934CB">
            <w:pPr>
              <w:pBdr>
                <w:top w:val="nil"/>
                <w:left w:val="nil"/>
                <w:bottom w:val="nil"/>
                <w:right w:val="nil"/>
                <w:between w:val="nil"/>
              </w:pBdr>
              <w:spacing w:after="0" w:line="200" w:lineRule="auto"/>
              <w:rPr>
                <w:rFonts w:ascii="Times New Roman" w:eastAsia="Times New Roman" w:hAnsi="Times New Roman" w:cs="Times New Roman"/>
                <w:i/>
                <w:color w:val="000000"/>
                <w:sz w:val="14"/>
                <w:szCs w:val="14"/>
              </w:rPr>
            </w:pPr>
            <w:r>
              <w:rPr>
                <w:rFonts w:ascii="Times New Roman" w:eastAsia="Times New Roman" w:hAnsi="Times New Roman" w:cs="Times New Roman"/>
                <w:color w:val="000000"/>
                <w:sz w:val="14"/>
                <w:szCs w:val="14"/>
              </w:rPr>
              <w:t>Accepted</w:t>
            </w:r>
          </w:p>
        </w:tc>
        <w:tc>
          <w:tcPr>
            <w:tcW w:w="273" w:type="dxa"/>
            <w:vMerge w:val="restart"/>
            <w:tcBorders>
              <w:top w:val="nil"/>
              <w:bottom w:val="nil"/>
            </w:tcBorders>
            <w:shd w:val="clear" w:color="auto" w:fill="auto"/>
          </w:tcPr>
          <w:p w14:paraId="0D2201A2" w14:textId="77777777" w:rsidR="00941EA9" w:rsidRDefault="00941EA9">
            <w:pPr>
              <w:pBdr>
                <w:top w:val="nil"/>
                <w:left w:val="nil"/>
                <w:bottom w:val="nil"/>
                <w:right w:val="nil"/>
                <w:between w:val="nil"/>
              </w:pBdr>
              <w:spacing w:after="80" w:line="200" w:lineRule="auto"/>
              <w:ind w:right="144"/>
              <w:jc w:val="both"/>
              <w:rPr>
                <w:rFonts w:ascii="Times New Roman" w:eastAsia="Times New Roman" w:hAnsi="Times New Roman" w:cs="Times New Roman"/>
                <w:color w:val="000000"/>
                <w:sz w:val="20"/>
                <w:szCs w:val="20"/>
              </w:rPr>
            </w:pPr>
          </w:p>
        </w:tc>
        <w:tc>
          <w:tcPr>
            <w:tcW w:w="7239" w:type="dxa"/>
            <w:vMerge w:val="restart"/>
            <w:tcBorders>
              <w:top w:val="single" w:sz="12" w:space="0" w:color="BDD6EE"/>
            </w:tcBorders>
            <w:shd w:val="clear" w:color="auto" w:fill="F2F2F2"/>
            <w:tcMar>
              <w:left w:w="240" w:type="dxa"/>
            </w:tcMar>
          </w:tcPr>
          <w:p w14:paraId="6CA56EB4" w14:textId="77777777" w:rsidR="00941EA9" w:rsidRDefault="005934CB">
            <w:pPr>
              <w:pBdr>
                <w:top w:val="nil"/>
                <w:left w:val="nil"/>
                <w:bottom w:val="nil"/>
                <w:right w:val="nil"/>
                <w:between w:val="nil"/>
              </w:pBdr>
              <w:spacing w:after="80" w:line="20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Abstract is a miniature of the article as the main description of the reader of your article. The abstract contains all the components of the article in a concise manner (objectives, methods, results, and conclusions). 150 - 200 words long (may not be outs</w:t>
            </w:r>
            <w:r>
              <w:rPr>
                <w:rFonts w:ascii="Times New Roman" w:eastAsia="Times New Roman" w:hAnsi="Times New Roman" w:cs="Times New Roman"/>
                <w:sz w:val="20"/>
                <w:szCs w:val="20"/>
              </w:rPr>
              <w:t>ide of this provision), do not write a bibliography, and are written in one paragraph. Abstract written in Indonesian and English. Equipped with 3-6 keywords. Abstract in english and key words are written italic.</w:t>
            </w:r>
            <w:r>
              <w:rPr>
                <w:rFonts w:ascii="Times New Roman" w:eastAsia="Times New Roman" w:hAnsi="Times New Roman" w:cs="Times New Roman"/>
                <w:color w:val="000000"/>
                <w:sz w:val="20"/>
                <w:szCs w:val="20"/>
              </w:rPr>
              <w:t xml:space="preserve"> (10 pt). </w:t>
            </w:r>
          </w:p>
          <w:p w14:paraId="2194DAD7" w14:textId="77777777" w:rsidR="00941EA9" w:rsidRDefault="00941EA9">
            <w:pPr>
              <w:pBdr>
                <w:top w:val="nil"/>
                <w:left w:val="nil"/>
                <w:bottom w:val="nil"/>
                <w:right w:val="nil"/>
                <w:between w:val="nil"/>
              </w:pBdr>
              <w:spacing w:after="0" w:line="200" w:lineRule="auto"/>
              <w:ind w:right="144"/>
              <w:jc w:val="right"/>
              <w:rPr>
                <w:rFonts w:ascii="Times New Roman" w:eastAsia="Times New Roman" w:hAnsi="Times New Roman" w:cs="Times New Roman"/>
                <w:color w:val="000000"/>
                <w:sz w:val="17"/>
                <w:szCs w:val="17"/>
              </w:rPr>
            </w:pPr>
          </w:p>
          <w:p w14:paraId="669C2FDD" w14:textId="77777777" w:rsidR="00941EA9" w:rsidRDefault="005934CB">
            <w:pPr>
              <w:pBdr>
                <w:top w:val="nil"/>
                <w:left w:val="nil"/>
                <w:bottom w:val="nil"/>
                <w:right w:val="nil"/>
                <w:between w:val="nil"/>
              </w:pBdr>
              <w:spacing w:after="0" w:line="200" w:lineRule="auto"/>
              <w:ind w:right="149"/>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This is an open access article under the </w:t>
            </w:r>
            <w:hyperlink r:id="rId8">
              <w:r>
                <w:rPr>
                  <w:rFonts w:ascii="Times New Roman" w:eastAsia="Times New Roman" w:hAnsi="Times New Roman" w:cs="Times New Roman"/>
                  <w:color w:val="0000FF"/>
                  <w:sz w:val="17"/>
                  <w:szCs w:val="17"/>
                  <w:u w:val="single"/>
                </w:rPr>
                <w:t>CC–BY-SA</w:t>
              </w:r>
            </w:hyperlink>
            <w:r>
              <w:rPr>
                <w:rFonts w:ascii="Times New Roman" w:eastAsia="Times New Roman" w:hAnsi="Times New Roman" w:cs="Times New Roman"/>
                <w:color w:val="000000"/>
                <w:sz w:val="17"/>
                <w:szCs w:val="17"/>
              </w:rPr>
              <w:t xml:space="preserve"> license.</w:t>
            </w:r>
            <w:r>
              <w:rPr>
                <w:noProof/>
              </w:rPr>
              <w:drawing>
                <wp:anchor distT="0" distB="0" distL="114300" distR="114300" simplePos="0" relativeHeight="251658240" behindDoc="0" locked="0" layoutInCell="1" hidden="0" allowOverlap="1" wp14:anchorId="7270E94E" wp14:editId="70B342E1">
                  <wp:simplePos x="0" y="0"/>
                  <wp:positionH relativeFrom="column">
                    <wp:posOffset>3477259</wp:posOffset>
                  </wp:positionH>
                  <wp:positionV relativeFrom="paragraph">
                    <wp:posOffset>146050</wp:posOffset>
                  </wp:positionV>
                  <wp:extent cx="840105" cy="297180"/>
                  <wp:effectExtent l="0" t="0" r="0" b="0"/>
                  <wp:wrapTopAndBottom distT="0" distB="0"/>
                  <wp:docPr id="13" name="image2.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2.png" descr="https://licensebuttons.net/l/by-sa/3.0/88x31.png"/>
                          <pic:cNvPicPr preferRelativeResize="0"/>
                        </pic:nvPicPr>
                        <pic:blipFill>
                          <a:blip r:embed="rId9"/>
                          <a:srcRect/>
                          <a:stretch>
                            <a:fillRect/>
                          </a:stretch>
                        </pic:blipFill>
                        <pic:spPr>
                          <a:xfrm>
                            <a:off x="0" y="0"/>
                            <a:ext cx="840105" cy="297180"/>
                          </a:xfrm>
                          <a:prstGeom prst="rect">
                            <a:avLst/>
                          </a:prstGeom>
                          <a:ln/>
                        </pic:spPr>
                      </pic:pic>
                    </a:graphicData>
                  </a:graphic>
                </wp:anchor>
              </w:drawing>
            </w:r>
          </w:p>
          <w:p w14:paraId="10E50F40" w14:textId="77777777" w:rsidR="00941EA9" w:rsidRDefault="005934CB">
            <w:pPr>
              <w:pBdr>
                <w:top w:val="nil"/>
                <w:left w:val="nil"/>
                <w:bottom w:val="nil"/>
                <w:right w:val="nil"/>
                <w:between w:val="nil"/>
              </w:pBdr>
              <w:spacing w:after="0" w:line="200" w:lineRule="auto"/>
              <w:ind w:right="144"/>
              <w:jc w:val="right"/>
              <w:rPr>
                <w:rFonts w:ascii="Times New Roman" w:eastAsia="Times New Roman" w:hAnsi="Times New Roman" w:cs="Times New Roman"/>
                <w:color w:val="000000"/>
                <w:sz w:val="17"/>
                <w:szCs w:val="17"/>
              </w:rPr>
            </w:pPr>
            <w:r>
              <w:rPr>
                <w:rFonts w:ascii="Times New Roman" w:eastAsia="Times New Roman" w:hAnsi="Times New Roman" w:cs="Times New Roman"/>
                <w:color w:val="000000"/>
                <w:sz w:val="17"/>
                <w:szCs w:val="17"/>
              </w:rPr>
              <w:t xml:space="preserve">   </w:t>
            </w:r>
          </w:p>
        </w:tc>
        <w:tc>
          <w:tcPr>
            <w:tcW w:w="133" w:type="dxa"/>
            <w:vMerge w:val="restart"/>
            <w:tcBorders>
              <w:top w:val="single" w:sz="12" w:space="0" w:color="BDD6EE"/>
            </w:tcBorders>
            <w:shd w:val="clear" w:color="auto" w:fill="F2F2F2"/>
          </w:tcPr>
          <w:p w14:paraId="3E86B52F" w14:textId="77777777" w:rsidR="00941EA9" w:rsidRDefault="00941EA9">
            <w:pPr>
              <w:pBdr>
                <w:top w:val="nil"/>
                <w:left w:val="nil"/>
                <w:bottom w:val="nil"/>
                <w:right w:val="nil"/>
                <w:between w:val="nil"/>
              </w:pBdr>
              <w:spacing w:after="80" w:line="200" w:lineRule="auto"/>
              <w:jc w:val="both"/>
              <w:rPr>
                <w:rFonts w:ascii="Times New Roman" w:eastAsia="Times New Roman" w:hAnsi="Times New Roman" w:cs="Times New Roman"/>
                <w:color w:val="000000"/>
                <w:sz w:val="20"/>
                <w:szCs w:val="20"/>
              </w:rPr>
            </w:pPr>
          </w:p>
        </w:tc>
      </w:tr>
      <w:tr w:rsidR="00941EA9" w14:paraId="69652D67" w14:textId="77777777">
        <w:trPr>
          <w:trHeight w:val="1164"/>
        </w:trPr>
        <w:tc>
          <w:tcPr>
            <w:tcW w:w="1560" w:type="dxa"/>
            <w:tcBorders>
              <w:top w:val="nil"/>
              <w:bottom w:val="nil"/>
            </w:tcBorders>
            <w:tcMar>
              <w:top w:w="72" w:type="dxa"/>
            </w:tcMar>
          </w:tcPr>
          <w:p w14:paraId="7C1CAE60" w14:textId="77777777" w:rsidR="00941EA9" w:rsidRDefault="005934CB">
            <w:pPr>
              <w:pBdr>
                <w:top w:val="nil"/>
                <w:left w:val="nil"/>
                <w:bottom w:val="nil"/>
                <w:right w:val="nil"/>
                <w:between w:val="nil"/>
              </w:pBdr>
              <w:spacing w:after="0" w:line="200" w:lineRule="auto"/>
              <w:rPr>
                <w:rFonts w:ascii="Times New Roman" w:eastAsia="Times New Roman" w:hAnsi="Times New Roman" w:cs="Times New Roman"/>
                <w:b/>
                <w:color w:val="000000"/>
                <w:sz w:val="14"/>
                <w:szCs w:val="14"/>
              </w:rPr>
            </w:pPr>
            <w:r>
              <w:rPr>
                <w:rFonts w:ascii="Times New Roman" w:eastAsia="Times New Roman" w:hAnsi="Times New Roman" w:cs="Times New Roman"/>
                <w:b/>
                <w:color w:val="000000"/>
                <w:sz w:val="14"/>
                <w:szCs w:val="14"/>
              </w:rPr>
              <w:t>Keywords</w:t>
            </w:r>
          </w:p>
          <w:p w14:paraId="735A891D" w14:textId="77777777" w:rsidR="00941EA9" w:rsidRDefault="00941EA9">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p>
          <w:p w14:paraId="734B21A2" w14:textId="36FC4295" w:rsidR="00941EA9" w:rsidRDefault="009E1A50">
            <w:pPr>
              <w:pBdr>
                <w:top w:val="nil"/>
                <w:left w:val="nil"/>
                <w:bottom w:val="nil"/>
                <w:right w:val="nil"/>
                <w:between w:val="nil"/>
              </w:pBdr>
              <w:spacing w:after="0" w:line="200" w:lineRule="auto"/>
              <w:rPr>
                <w:rFonts w:ascii="Times New Roman" w:eastAsia="Times New Roman" w:hAnsi="Times New Roman" w:cs="Times New Roman"/>
                <w:sz w:val="14"/>
                <w:szCs w:val="14"/>
              </w:rPr>
            </w:pPr>
            <w:r>
              <w:rPr>
                <w:rFonts w:ascii="Times New Roman" w:eastAsia="Times New Roman" w:hAnsi="Times New Roman" w:cs="Times New Roman"/>
                <w:sz w:val="14"/>
                <w:szCs w:val="14"/>
                <w:lang w:val="en-US"/>
              </w:rPr>
              <w:t>P</w:t>
            </w:r>
            <w:r w:rsidRPr="009E1A50">
              <w:rPr>
                <w:rFonts w:ascii="Times New Roman" w:eastAsia="Times New Roman" w:hAnsi="Times New Roman" w:cs="Times New Roman"/>
                <w:sz w:val="14"/>
                <w:szCs w:val="14"/>
              </w:rPr>
              <w:t xml:space="preserve">hysical </w:t>
            </w:r>
            <w:r>
              <w:rPr>
                <w:rFonts w:ascii="Times New Roman" w:eastAsia="Times New Roman" w:hAnsi="Times New Roman" w:cs="Times New Roman"/>
                <w:sz w:val="14"/>
                <w:szCs w:val="14"/>
                <w:lang w:val="en-US"/>
              </w:rPr>
              <w:t>A</w:t>
            </w:r>
            <w:r w:rsidRPr="009E1A50">
              <w:rPr>
                <w:rFonts w:ascii="Times New Roman" w:eastAsia="Times New Roman" w:hAnsi="Times New Roman" w:cs="Times New Roman"/>
                <w:sz w:val="14"/>
                <w:szCs w:val="14"/>
              </w:rPr>
              <w:t>ctivity</w:t>
            </w:r>
          </w:p>
          <w:p w14:paraId="11FD1A48" w14:textId="6F62F9F1" w:rsidR="00941EA9" w:rsidRDefault="009E1A50">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lang w:val="en-US"/>
              </w:rPr>
              <w:t>Lecturer</w:t>
            </w:r>
          </w:p>
          <w:p w14:paraId="35E607AF" w14:textId="77777777" w:rsidR="00941EA9" w:rsidRDefault="00941EA9">
            <w:pPr>
              <w:pBdr>
                <w:top w:val="nil"/>
                <w:left w:val="nil"/>
                <w:bottom w:val="nil"/>
                <w:right w:val="nil"/>
                <w:between w:val="nil"/>
              </w:pBdr>
              <w:spacing w:after="0" w:line="200" w:lineRule="auto"/>
              <w:rPr>
                <w:rFonts w:ascii="Times New Roman" w:eastAsia="Times New Roman" w:hAnsi="Times New Roman" w:cs="Times New Roman"/>
                <w:b/>
                <w:color w:val="000000"/>
                <w:sz w:val="14"/>
                <w:szCs w:val="14"/>
              </w:rPr>
            </w:pPr>
          </w:p>
        </w:tc>
        <w:tc>
          <w:tcPr>
            <w:tcW w:w="273" w:type="dxa"/>
            <w:vMerge/>
            <w:tcBorders>
              <w:top w:val="nil"/>
              <w:bottom w:val="nil"/>
            </w:tcBorders>
            <w:shd w:val="clear" w:color="auto" w:fill="auto"/>
          </w:tcPr>
          <w:p w14:paraId="54C1A202" w14:textId="77777777" w:rsidR="00941EA9" w:rsidRDefault="00941EA9">
            <w:pPr>
              <w:widowControl w:val="0"/>
              <w:pBdr>
                <w:top w:val="nil"/>
                <w:left w:val="nil"/>
                <w:bottom w:val="nil"/>
                <w:right w:val="nil"/>
                <w:between w:val="nil"/>
              </w:pBdr>
              <w:spacing w:after="0"/>
              <w:rPr>
                <w:rFonts w:ascii="Times New Roman" w:eastAsia="Times New Roman" w:hAnsi="Times New Roman" w:cs="Times New Roman"/>
                <w:b/>
                <w:color w:val="000000"/>
                <w:sz w:val="14"/>
                <w:szCs w:val="14"/>
              </w:rPr>
            </w:pPr>
          </w:p>
        </w:tc>
        <w:tc>
          <w:tcPr>
            <w:tcW w:w="7239" w:type="dxa"/>
            <w:vMerge/>
            <w:tcBorders>
              <w:top w:val="single" w:sz="12" w:space="0" w:color="BDD6EE"/>
            </w:tcBorders>
            <w:shd w:val="clear" w:color="auto" w:fill="F2F2F2"/>
            <w:tcMar>
              <w:left w:w="240" w:type="dxa"/>
            </w:tcMar>
          </w:tcPr>
          <w:p w14:paraId="237113F9" w14:textId="77777777" w:rsidR="00941EA9" w:rsidRDefault="00941EA9">
            <w:pPr>
              <w:widowControl w:val="0"/>
              <w:pBdr>
                <w:top w:val="nil"/>
                <w:left w:val="nil"/>
                <w:bottom w:val="nil"/>
                <w:right w:val="nil"/>
                <w:between w:val="nil"/>
              </w:pBdr>
              <w:spacing w:after="0"/>
              <w:rPr>
                <w:rFonts w:ascii="Times New Roman" w:eastAsia="Times New Roman" w:hAnsi="Times New Roman" w:cs="Times New Roman"/>
                <w:b/>
                <w:color w:val="000000"/>
                <w:sz w:val="14"/>
                <w:szCs w:val="14"/>
              </w:rPr>
            </w:pPr>
          </w:p>
        </w:tc>
        <w:tc>
          <w:tcPr>
            <w:tcW w:w="133" w:type="dxa"/>
            <w:vMerge/>
            <w:tcBorders>
              <w:top w:val="single" w:sz="12" w:space="0" w:color="BDD6EE"/>
            </w:tcBorders>
            <w:shd w:val="clear" w:color="auto" w:fill="F2F2F2"/>
          </w:tcPr>
          <w:p w14:paraId="44180ADA" w14:textId="77777777" w:rsidR="00941EA9" w:rsidRDefault="00941EA9">
            <w:pPr>
              <w:widowControl w:val="0"/>
              <w:pBdr>
                <w:top w:val="nil"/>
                <w:left w:val="nil"/>
                <w:bottom w:val="nil"/>
                <w:right w:val="nil"/>
                <w:between w:val="nil"/>
              </w:pBdr>
              <w:spacing w:after="0"/>
              <w:rPr>
                <w:rFonts w:ascii="Times New Roman" w:eastAsia="Times New Roman" w:hAnsi="Times New Roman" w:cs="Times New Roman"/>
                <w:b/>
                <w:color w:val="000000"/>
                <w:sz w:val="14"/>
                <w:szCs w:val="14"/>
              </w:rPr>
            </w:pPr>
          </w:p>
        </w:tc>
      </w:tr>
      <w:tr w:rsidR="00941EA9" w14:paraId="13BDEB63" w14:textId="77777777">
        <w:trPr>
          <w:trHeight w:val="288"/>
        </w:trPr>
        <w:tc>
          <w:tcPr>
            <w:tcW w:w="1560" w:type="dxa"/>
            <w:tcBorders>
              <w:top w:val="nil"/>
              <w:bottom w:val="nil"/>
            </w:tcBorders>
            <w:tcMar>
              <w:top w:w="72" w:type="dxa"/>
            </w:tcMar>
          </w:tcPr>
          <w:p w14:paraId="698BAAF2" w14:textId="77777777" w:rsidR="00941EA9" w:rsidRDefault="00941EA9">
            <w:pPr>
              <w:pBdr>
                <w:top w:val="nil"/>
                <w:left w:val="nil"/>
                <w:bottom w:val="nil"/>
                <w:right w:val="nil"/>
                <w:between w:val="nil"/>
              </w:pBdr>
              <w:spacing w:after="0" w:line="200" w:lineRule="auto"/>
              <w:rPr>
                <w:rFonts w:ascii="Times New Roman" w:eastAsia="Times New Roman" w:hAnsi="Times New Roman" w:cs="Times New Roman"/>
                <w:b/>
                <w:color w:val="000000"/>
                <w:sz w:val="14"/>
                <w:szCs w:val="14"/>
              </w:rPr>
            </w:pPr>
          </w:p>
        </w:tc>
        <w:tc>
          <w:tcPr>
            <w:tcW w:w="273" w:type="dxa"/>
            <w:tcBorders>
              <w:top w:val="nil"/>
              <w:bottom w:val="nil"/>
            </w:tcBorders>
            <w:shd w:val="clear" w:color="auto" w:fill="auto"/>
          </w:tcPr>
          <w:p w14:paraId="2E2A00A6" w14:textId="77777777" w:rsidR="00941EA9" w:rsidRDefault="00941EA9">
            <w:pPr>
              <w:pBdr>
                <w:top w:val="nil"/>
                <w:left w:val="nil"/>
                <w:bottom w:val="nil"/>
                <w:right w:val="nil"/>
                <w:between w:val="nil"/>
              </w:pBdr>
              <w:spacing w:after="80" w:line="200" w:lineRule="auto"/>
              <w:ind w:right="144"/>
              <w:jc w:val="both"/>
              <w:rPr>
                <w:rFonts w:ascii="Times New Roman" w:eastAsia="Times New Roman" w:hAnsi="Times New Roman" w:cs="Times New Roman"/>
                <w:color w:val="000000"/>
                <w:sz w:val="20"/>
                <w:szCs w:val="20"/>
              </w:rPr>
            </w:pPr>
          </w:p>
        </w:tc>
        <w:tc>
          <w:tcPr>
            <w:tcW w:w="7239" w:type="dxa"/>
            <w:tcBorders>
              <w:top w:val="nil"/>
              <w:bottom w:val="nil"/>
            </w:tcBorders>
            <w:shd w:val="clear" w:color="auto" w:fill="F2F2F2"/>
            <w:tcMar>
              <w:left w:w="240" w:type="dxa"/>
            </w:tcMar>
          </w:tcPr>
          <w:p w14:paraId="1C67A803" w14:textId="77777777" w:rsidR="00941EA9" w:rsidRDefault="005934CB">
            <w:pPr>
              <w:pBdr>
                <w:top w:val="nil"/>
                <w:left w:val="nil"/>
                <w:bottom w:val="nil"/>
                <w:right w:val="nil"/>
                <w:between w:val="nil"/>
              </w:pBdr>
              <w:spacing w:after="0" w:line="200" w:lineRule="auto"/>
              <w:ind w:right="144"/>
              <w:rPr>
                <w:rFonts w:ascii="Times New Roman" w:eastAsia="Times New Roman" w:hAnsi="Times New Roman" w:cs="Times New Roman"/>
                <w:b/>
                <w:color w:val="000000"/>
                <w:sz w:val="17"/>
                <w:szCs w:val="17"/>
              </w:rPr>
            </w:pPr>
            <w:r>
              <w:rPr>
                <w:rFonts w:ascii="Times New Roman" w:eastAsia="Times New Roman" w:hAnsi="Times New Roman" w:cs="Times New Roman"/>
                <w:b/>
                <w:color w:val="000000"/>
                <w:sz w:val="20"/>
                <w:szCs w:val="20"/>
              </w:rPr>
              <w:t>Abstrak (10pt)</w:t>
            </w:r>
          </w:p>
        </w:tc>
        <w:tc>
          <w:tcPr>
            <w:tcW w:w="133" w:type="dxa"/>
            <w:vMerge/>
            <w:tcBorders>
              <w:top w:val="single" w:sz="12" w:space="0" w:color="BDD6EE"/>
            </w:tcBorders>
            <w:shd w:val="clear" w:color="auto" w:fill="F2F2F2"/>
          </w:tcPr>
          <w:p w14:paraId="4FA54E69" w14:textId="77777777" w:rsidR="00941EA9" w:rsidRDefault="00941EA9">
            <w:pPr>
              <w:widowControl w:val="0"/>
              <w:pBdr>
                <w:top w:val="nil"/>
                <w:left w:val="nil"/>
                <w:bottom w:val="nil"/>
                <w:right w:val="nil"/>
                <w:between w:val="nil"/>
              </w:pBdr>
              <w:spacing w:after="0"/>
              <w:rPr>
                <w:rFonts w:ascii="Times New Roman" w:eastAsia="Times New Roman" w:hAnsi="Times New Roman" w:cs="Times New Roman"/>
                <w:b/>
                <w:color w:val="000000"/>
                <w:sz w:val="17"/>
                <w:szCs w:val="17"/>
              </w:rPr>
            </w:pPr>
          </w:p>
        </w:tc>
      </w:tr>
      <w:tr w:rsidR="00941EA9" w14:paraId="0016B7AD" w14:textId="77777777">
        <w:trPr>
          <w:trHeight w:val="240"/>
        </w:trPr>
        <w:tc>
          <w:tcPr>
            <w:tcW w:w="1560" w:type="dxa"/>
            <w:tcBorders>
              <w:top w:val="nil"/>
              <w:bottom w:val="single" w:sz="4" w:space="0" w:color="000000"/>
            </w:tcBorders>
            <w:tcMar>
              <w:top w:w="72" w:type="dxa"/>
              <w:left w:w="0" w:type="dxa"/>
            </w:tcMar>
          </w:tcPr>
          <w:p w14:paraId="77FBF540" w14:textId="77777777" w:rsidR="00941EA9" w:rsidRDefault="005934CB">
            <w:pPr>
              <w:pBdr>
                <w:top w:val="nil"/>
                <w:left w:val="nil"/>
                <w:bottom w:val="nil"/>
                <w:right w:val="nil"/>
                <w:between w:val="nil"/>
              </w:pBdr>
              <w:spacing w:after="0" w:line="20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Kata kunci</w:t>
            </w:r>
          </w:p>
          <w:p w14:paraId="7DAE22D2" w14:textId="1C6CB322" w:rsidR="00941EA9" w:rsidRDefault="009E1A50">
            <w:pPr>
              <w:pBdr>
                <w:top w:val="nil"/>
                <w:left w:val="nil"/>
                <w:bottom w:val="nil"/>
                <w:right w:val="nil"/>
                <w:between w:val="nil"/>
              </w:pBdr>
              <w:spacing w:after="0" w:line="200" w:lineRule="auto"/>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Aktifitas Fisik</w:t>
            </w:r>
          </w:p>
          <w:p w14:paraId="1120EB08" w14:textId="4CB13E0D" w:rsidR="009E1A50" w:rsidRPr="009E1A50" w:rsidRDefault="009E1A50">
            <w:pPr>
              <w:pBdr>
                <w:top w:val="nil"/>
                <w:left w:val="nil"/>
                <w:bottom w:val="nil"/>
                <w:right w:val="nil"/>
                <w:between w:val="nil"/>
              </w:pBdr>
              <w:spacing w:after="0" w:line="200" w:lineRule="auto"/>
              <w:rPr>
                <w:rFonts w:ascii="Times New Roman" w:eastAsia="Times New Roman" w:hAnsi="Times New Roman" w:cs="Times New Roman"/>
                <w:color w:val="000000"/>
                <w:sz w:val="14"/>
                <w:szCs w:val="14"/>
                <w:lang w:val="en-US"/>
              </w:rPr>
            </w:pPr>
            <w:r>
              <w:rPr>
                <w:rFonts w:ascii="Times New Roman" w:eastAsia="Times New Roman" w:hAnsi="Times New Roman" w:cs="Times New Roman"/>
                <w:color w:val="000000"/>
                <w:sz w:val="14"/>
                <w:szCs w:val="14"/>
                <w:lang w:val="en-US"/>
              </w:rPr>
              <w:t>Dosen</w:t>
            </w:r>
          </w:p>
          <w:p w14:paraId="1C7ABD10" w14:textId="77777777" w:rsidR="00941EA9" w:rsidRDefault="00941EA9">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p>
          <w:p w14:paraId="2BB3E282" w14:textId="77777777" w:rsidR="00941EA9" w:rsidRDefault="00941EA9">
            <w:pPr>
              <w:pBdr>
                <w:top w:val="nil"/>
                <w:left w:val="nil"/>
                <w:bottom w:val="nil"/>
                <w:right w:val="nil"/>
                <w:between w:val="nil"/>
              </w:pBdr>
              <w:spacing w:after="0" w:line="200" w:lineRule="auto"/>
              <w:rPr>
                <w:rFonts w:ascii="Times New Roman" w:eastAsia="Times New Roman" w:hAnsi="Times New Roman" w:cs="Times New Roman"/>
                <w:color w:val="000000"/>
                <w:sz w:val="14"/>
                <w:szCs w:val="14"/>
              </w:rPr>
            </w:pPr>
          </w:p>
        </w:tc>
        <w:tc>
          <w:tcPr>
            <w:tcW w:w="273" w:type="dxa"/>
            <w:tcBorders>
              <w:top w:val="nil"/>
              <w:bottom w:val="single" w:sz="4" w:space="0" w:color="000000"/>
            </w:tcBorders>
            <w:shd w:val="clear" w:color="auto" w:fill="auto"/>
          </w:tcPr>
          <w:p w14:paraId="2F056AF2" w14:textId="77777777" w:rsidR="00941EA9" w:rsidRDefault="00941EA9">
            <w:pPr>
              <w:spacing w:after="80" w:line="200" w:lineRule="auto"/>
              <w:rPr>
                <w:rFonts w:ascii="Junicode" w:eastAsia="Junicode" w:hAnsi="Junicode" w:cs="Junicode"/>
              </w:rPr>
            </w:pPr>
          </w:p>
        </w:tc>
        <w:tc>
          <w:tcPr>
            <w:tcW w:w="7239" w:type="dxa"/>
            <w:tcBorders>
              <w:top w:val="nil"/>
            </w:tcBorders>
            <w:shd w:val="clear" w:color="auto" w:fill="F2F2F2"/>
          </w:tcPr>
          <w:p w14:paraId="7DE497F5" w14:textId="77777777" w:rsidR="00941EA9" w:rsidRDefault="005934CB">
            <w:pPr>
              <w:pBdr>
                <w:top w:val="nil"/>
                <w:left w:val="nil"/>
                <w:bottom w:val="nil"/>
                <w:right w:val="nil"/>
                <w:between w:val="nil"/>
              </w:pBdr>
              <w:spacing w:after="80" w:line="200" w:lineRule="auto"/>
              <w:ind w:left="283"/>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Abstrak merupakan miniatur dari artikel sebagai gambaran utama pembaca terhadap artikel Anda. Abstrak berisi seluruh komponen artikel secara ringkas (tujuan, metode, hasil, dan kesimpulan). Panjang 150 - 200 kata (tidak boleh di luar dari ketentuan ini), t</w:t>
            </w:r>
            <w:r>
              <w:rPr>
                <w:rFonts w:ascii="Times New Roman" w:eastAsia="Times New Roman" w:hAnsi="Times New Roman" w:cs="Times New Roman"/>
                <w:sz w:val="20"/>
                <w:szCs w:val="20"/>
              </w:rPr>
              <w:t xml:space="preserve">idak menuliskan kutipan pustaka, dan ditulis dalam satu paragraf. Abstrak ditulis dalam Bahasa Indonesia dan Bahasa Inggris. Dilengkapi dengan kata kunci sebanyak 3-6 kata. Abstrak Bahasa Indonesia dan kata kunci ditulis tegak </w:t>
            </w:r>
            <w:r>
              <w:rPr>
                <w:rFonts w:ascii="Times New Roman" w:eastAsia="Times New Roman" w:hAnsi="Times New Roman" w:cs="Times New Roman"/>
                <w:color w:val="000000"/>
                <w:sz w:val="20"/>
                <w:szCs w:val="20"/>
              </w:rPr>
              <w:t xml:space="preserve">(10 pt). </w:t>
            </w:r>
          </w:p>
          <w:p w14:paraId="45A68E3C" w14:textId="77777777" w:rsidR="00941EA9" w:rsidRDefault="00941EA9">
            <w:pPr>
              <w:pBdr>
                <w:top w:val="nil"/>
                <w:left w:val="nil"/>
                <w:bottom w:val="nil"/>
                <w:right w:val="nil"/>
                <w:between w:val="nil"/>
              </w:pBdr>
              <w:spacing w:after="0" w:line="200" w:lineRule="auto"/>
              <w:ind w:right="144"/>
              <w:jc w:val="right"/>
              <w:rPr>
                <w:rFonts w:ascii="Times New Roman" w:eastAsia="Times New Roman" w:hAnsi="Times New Roman" w:cs="Times New Roman"/>
                <w:color w:val="000000"/>
                <w:sz w:val="17"/>
                <w:szCs w:val="17"/>
              </w:rPr>
            </w:pPr>
          </w:p>
          <w:p w14:paraId="21AB73EF" w14:textId="77777777" w:rsidR="00941EA9" w:rsidRDefault="005934CB">
            <w:pPr>
              <w:pBdr>
                <w:top w:val="nil"/>
                <w:left w:val="nil"/>
                <w:bottom w:val="nil"/>
                <w:right w:val="nil"/>
                <w:between w:val="nil"/>
              </w:pBdr>
              <w:spacing w:after="0" w:line="200" w:lineRule="auto"/>
              <w:ind w:right="144"/>
              <w:jc w:val="right"/>
              <w:rPr>
                <w:rFonts w:ascii="Junicode" w:eastAsia="Junicode" w:hAnsi="Junicode" w:cs="Junicode"/>
                <w:color w:val="000000"/>
                <w:sz w:val="17"/>
                <w:szCs w:val="17"/>
              </w:rPr>
            </w:pPr>
            <w:r>
              <w:rPr>
                <w:rFonts w:ascii="Times New Roman" w:eastAsia="Times New Roman" w:hAnsi="Times New Roman" w:cs="Times New Roman"/>
                <w:color w:val="000000"/>
                <w:sz w:val="17"/>
                <w:szCs w:val="17"/>
              </w:rPr>
              <w:t xml:space="preserve">Artikel ini open akses sesuai dengan lisesni </w:t>
            </w:r>
            <w:hyperlink r:id="rId10">
              <w:r>
                <w:rPr>
                  <w:rFonts w:ascii="Times New Roman" w:eastAsia="Times New Roman" w:hAnsi="Times New Roman" w:cs="Times New Roman"/>
                  <w:color w:val="0000FF"/>
                  <w:sz w:val="17"/>
                  <w:szCs w:val="17"/>
                  <w:u w:val="single"/>
                </w:rPr>
                <w:t>CC–BY-SA</w:t>
              </w:r>
            </w:hyperlink>
            <w:r>
              <w:rPr>
                <w:noProof/>
              </w:rPr>
              <w:drawing>
                <wp:anchor distT="0" distB="0" distL="114300" distR="114300" simplePos="0" relativeHeight="251659264" behindDoc="0" locked="0" layoutInCell="1" hidden="0" allowOverlap="1" wp14:anchorId="2819A129" wp14:editId="7A485943">
                  <wp:simplePos x="0" y="0"/>
                  <wp:positionH relativeFrom="column">
                    <wp:posOffset>3637280</wp:posOffset>
                  </wp:positionH>
                  <wp:positionV relativeFrom="paragraph">
                    <wp:posOffset>146050</wp:posOffset>
                  </wp:positionV>
                  <wp:extent cx="840105" cy="297180"/>
                  <wp:effectExtent l="0" t="0" r="0" b="0"/>
                  <wp:wrapTopAndBottom distT="0" distB="0"/>
                  <wp:docPr id="14" name="image2.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2.png" descr="https://licensebuttons.net/l/by-sa/3.0/88x31.png"/>
                          <pic:cNvPicPr preferRelativeResize="0"/>
                        </pic:nvPicPr>
                        <pic:blipFill>
                          <a:blip r:embed="rId9"/>
                          <a:srcRect/>
                          <a:stretch>
                            <a:fillRect/>
                          </a:stretch>
                        </pic:blipFill>
                        <pic:spPr>
                          <a:xfrm>
                            <a:off x="0" y="0"/>
                            <a:ext cx="840105" cy="297180"/>
                          </a:xfrm>
                          <a:prstGeom prst="rect">
                            <a:avLst/>
                          </a:prstGeom>
                          <a:ln/>
                        </pic:spPr>
                      </pic:pic>
                    </a:graphicData>
                  </a:graphic>
                </wp:anchor>
              </w:drawing>
            </w:r>
          </w:p>
        </w:tc>
        <w:tc>
          <w:tcPr>
            <w:tcW w:w="133" w:type="dxa"/>
            <w:shd w:val="clear" w:color="auto" w:fill="F2F2F2"/>
          </w:tcPr>
          <w:p w14:paraId="498B4D06" w14:textId="77777777" w:rsidR="00941EA9" w:rsidRDefault="00941EA9">
            <w:pPr>
              <w:spacing w:after="80" w:line="200" w:lineRule="auto"/>
              <w:rPr>
                <w:rFonts w:ascii="Junicode" w:eastAsia="Junicode" w:hAnsi="Junicode" w:cs="Junicode"/>
              </w:rPr>
            </w:pPr>
          </w:p>
        </w:tc>
      </w:tr>
    </w:tbl>
    <w:p w14:paraId="029108D2" w14:textId="77777777" w:rsidR="00941EA9" w:rsidRDefault="00941EA9">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110C10C6" w14:textId="77777777" w:rsidR="00941EA9" w:rsidRDefault="00941EA9">
      <w:pPr>
        <w:widowControl w:val="0"/>
        <w:pBdr>
          <w:top w:val="nil"/>
          <w:left w:val="nil"/>
          <w:bottom w:val="nil"/>
          <w:right w:val="nil"/>
          <w:between w:val="nil"/>
        </w:pBdr>
        <w:spacing w:before="60" w:after="120" w:line="360" w:lineRule="auto"/>
        <w:jc w:val="both"/>
        <w:rPr>
          <w:rFonts w:ascii="Times New Roman" w:eastAsia="Times New Roman" w:hAnsi="Times New Roman" w:cs="Times New Roman"/>
          <w:color w:val="000000"/>
        </w:rPr>
      </w:pPr>
    </w:p>
    <w:p w14:paraId="2D6A125D" w14:textId="6DBD9CE9" w:rsidR="005B4C5E" w:rsidRPr="005B4C5E" w:rsidRDefault="005B4C5E" w:rsidP="005B4C5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lang w:val="en-US"/>
        </w:rPr>
      </w:pPr>
      <w:r w:rsidRPr="005B4C5E">
        <w:rPr>
          <w:rFonts w:ascii="Times New Roman" w:eastAsia="Times New Roman" w:hAnsi="Times New Roman" w:cs="Times New Roman"/>
          <w:color w:val="000000"/>
          <w:lang w:val="en-US"/>
        </w:rPr>
        <w:t xml:space="preserve">Penyebaran Covid-19 dapat terjadi melalui kontak ataupun sentuhan antara individu sehingga berbagai negara meminta masyarakat untuk melakukan social distancing dan physical distancing untuk mengambat covid-19 (Pangondian, dkk [1]). Hal tersebut berdampak pada dunia pendidikan, oleh karena itu pemerintah mengeluarkan Surat Edaran Nomor 4 Tahun 2020 tentang Pelaksanaan Pendidikan Dalam Masa Darurat Coronavirus Disease (Covid-19). Selama masa pandemi, kemungkinan yang terjadi adalah penurunan aktivitas fisik. Aktifitas fisik yang dilakukan seseorang memiliki manfaat terhadap Kesehatan. Aktivitas fisik yang kurang dilakukan oleh seseorang merupakan salah satu faktor risiko penyebab kematian dan merupakan salah satu permasalahan dan menjadi </w:t>
      </w:r>
      <w:r w:rsidRPr="005B4C5E">
        <w:rPr>
          <w:rFonts w:ascii="Times New Roman" w:eastAsia="Times New Roman" w:hAnsi="Times New Roman" w:cs="Times New Roman"/>
          <w:color w:val="000000"/>
          <w:lang w:val="en-US"/>
        </w:rPr>
        <w:lastRenderedPageBreak/>
        <w:t xml:space="preserve">perhatian pemerintah diberbagai negara (Purwanto [2]). Terdapat pengingkatan risisko kematian sebesar 20%-30% pada seseorang yang kurang melakukan aktivitas fisik dibandingkan dengan yang aktif melakukan aktivitas fisik secara rutin dan intensif selama 150 menit dengan intensitas sedang per minggu (WHO [3]). Hal tersebut disebabkan oleh beberapa factor seperti gaya hidup yang sedentary, populasi yang menua dan aktivitas fisik yang kurang (Minh et al, [4]). </w:t>
      </w:r>
    </w:p>
    <w:p w14:paraId="594F5353" w14:textId="77777777" w:rsidR="005B4C5E" w:rsidRPr="005B4C5E" w:rsidRDefault="005B4C5E" w:rsidP="005B4C5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lang w:val="en-US"/>
        </w:rPr>
      </w:pPr>
      <w:r w:rsidRPr="005B4C5E">
        <w:rPr>
          <w:rFonts w:ascii="Times New Roman" w:eastAsia="Times New Roman" w:hAnsi="Times New Roman" w:cs="Times New Roman"/>
          <w:color w:val="000000"/>
          <w:lang w:val="en-US"/>
        </w:rPr>
        <w:t>Pada masa pandemi, berdasarkan hasil observasi peneliti bahwa terjadi penurunan aktivitas fisik yang dilakukan oleh seorang dosen. Hal tersebut dikarenakan adanya peraturan pemerintah tentang pembatasan tatap muka langsung pada saat proses pembelajaran. Oleh karena itu, proses pembelajaran tatap muka langsung digantikan dengan tatap muka secara daring.</w:t>
      </w:r>
    </w:p>
    <w:p w14:paraId="533C7350" w14:textId="77777777" w:rsidR="005B4C5E" w:rsidRPr="005B4C5E" w:rsidRDefault="005B4C5E" w:rsidP="005B4C5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lang w:val="en-US"/>
        </w:rPr>
      </w:pPr>
      <w:r w:rsidRPr="005B4C5E">
        <w:rPr>
          <w:rFonts w:ascii="Times New Roman" w:eastAsia="Times New Roman" w:hAnsi="Times New Roman" w:cs="Times New Roman"/>
          <w:color w:val="000000"/>
          <w:lang w:val="en-US"/>
        </w:rPr>
        <w:t>Akibat penurunan aktivitas fisik bisa berdampak terjadinya penyakit tidak menular. seperti obesitas. Hipertensi, stroke dan yang lain. Di  Indonesia,  prevalensi  penyakit tidak menular  mengalami  peningkatan  setiap  tahunnya.  Menurut  hasil penelitian  RISKEDAS,  prevalensi  proporsi berat badan lebih dan obesitas mengalami  peningkatan  dari  rasio  8,6 per 1000 penduduk pada tahun 2007 menjadi 11,5 per1000 penduduk pada tahun 2013 dan meningkat hingga 13,6 per1000 penduduk pada tahun 2018 secara nasional. Demikian juga untuk obesitas mengalami peningkatan dari rasio 10,5 pada tahun 2007 menjadi  14,8 pada tahun 2013 dan meningkat hingga 21.8 pada tahun 2018(Balitbang  Kemkes  RI [5]). Untuk proporsi obesitas pada dewasa umur di atas 18 tahun menurut provinsi pada tahun 2018. Sulawesi selatan berada pada urutan 28 dengan rasio 20%.</w:t>
      </w:r>
    </w:p>
    <w:p w14:paraId="20CCCEC6" w14:textId="77777777" w:rsidR="005B4C5E" w:rsidRPr="005B4C5E" w:rsidRDefault="005B4C5E" w:rsidP="005B4C5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lang w:val="en-US"/>
        </w:rPr>
      </w:pPr>
      <w:r w:rsidRPr="005B4C5E">
        <w:rPr>
          <w:rFonts w:ascii="Times New Roman" w:eastAsia="Times New Roman" w:hAnsi="Times New Roman" w:cs="Times New Roman"/>
          <w:color w:val="000000"/>
          <w:lang w:val="en-US"/>
        </w:rPr>
        <w:t>Oleh karena itu aktivitas fisik di masa pandemi sangat penting untuk dilaksanakan secara rutin. Aktivitas fisik dosen yang dahulunya lebih aktif seperti berjalan kaki ke kampus, berkendara, olahraga di saat hari libur kini sangat minim.</w:t>
      </w:r>
      <w:r>
        <w:rPr>
          <w:rFonts w:ascii="Times New Roman" w:eastAsia="Times New Roman" w:hAnsi="Times New Roman" w:cs="Times New Roman"/>
          <w:color w:val="000000"/>
          <w:lang w:val="en-US"/>
        </w:rPr>
        <w:t xml:space="preserve"> </w:t>
      </w:r>
      <w:r w:rsidRPr="005B4C5E">
        <w:rPr>
          <w:rFonts w:ascii="Times New Roman" w:eastAsia="Times New Roman" w:hAnsi="Times New Roman" w:cs="Times New Roman"/>
          <w:color w:val="000000"/>
          <w:lang w:val="en-US"/>
        </w:rPr>
        <w:t>Tujuan penelitian ini adalah untuk mengetahui determinan aktivitas fisik yang dilakukan oleh dosen pada masa pandemi yang diukur melalui sistem kuesioner dengan melihat keaktifan aktivitas fisik.</w:t>
      </w:r>
      <w:r>
        <w:rPr>
          <w:rFonts w:ascii="Times New Roman" w:eastAsia="Times New Roman" w:hAnsi="Times New Roman" w:cs="Times New Roman"/>
          <w:color w:val="000000"/>
          <w:lang w:val="en-US"/>
        </w:rPr>
        <w:t xml:space="preserve"> </w:t>
      </w:r>
      <w:r w:rsidRPr="005B4C5E">
        <w:rPr>
          <w:rFonts w:ascii="Times New Roman" w:eastAsia="Times New Roman" w:hAnsi="Times New Roman" w:cs="Times New Roman"/>
          <w:color w:val="000000"/>
          <w:lang w:val="en-US"/>
        </w:rPr>
        <w:t>Aktivitas fisik adalah gerakan fisik atau tubuh uang dilakukan oleh otot dan sistem penunjangnya (Almaitser [6]. Pada saat melakukan aktivitas fisik, tubuh membutuhkan energi. Kurangnya aktivitas fisik akan mengakibatkan penyakit tidak menular dan risiko independent untuk penyakit kronis dan secara keseluruhan diperkirakan menyebabkan kematian (WHO [3]).</w:t>
      </w:r>
    </w:p>
    <w:p w14:paraId="6C253A20" w14:textId="77777777" w:rsidR="005B4C5E" w:rsidRPr="005B4C5E" w:rsidRDefault="005B4C5E" w:rsidP="005B4C5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lang w:val="en-US"/>
        </w:rPr>
      </w:pPr>
      <w:r w:rsidRPr="005B4C5E">
        <w:rPr>
          <w:rFonts w:ascii="Times New Roman" w:eastAsia="Times New Roman" w:hAnsi="Times New Roman" w:cs="Times New Roman"/>
          <w:color w:val="000000"/>
          <w:lang w:val="en-US"/>
        </w:rPr>
        <w:t xml:space="preserve">Berbagai aktivitas fisik yang dapat dilakukan oleh seseorang dalam meningkatkan kebugaran maupun kesehatan, baik secara mandiri maupun perkelompok. Kurangnya aktivitas fisik yang dilakukan oleh dosen dimasa pandemi dapat mengakibatkan beberapa penyakit, di antaranya berat badan berlebih, obesitas dan hipertensi, berdasarkan hasil penelitian Surbakti [7], pasien dengan menderita hipertensi dengan aktivitas jalan kaki selama 30 menit memiliki pengaruh terhadap penurunan tekanan darah. Begitu pula dengan aktivitas jalan kaki akan berdampak positif pada tingkat kebugaran jasmani (Junaidi [8]). </w:t>
      </w:r>
    </w:p>
    <w:p w14:paraId="6B33C04E" w14:textId="77777777" w:rsidR="005B4C5E" w:rsidRPr="005B4C5E" w:rsidRDefault="005B4C5E" w:rsidP="005B4C5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lang w:val="en-US"/>
        </w:rPr>
      </w:pPr>
      <w:r w:rsidRPr="005B4C5E">
        <w:rPr>
          <w:rFonts w:ascii="Times New Roman" w:eastAsia="Times New Roman" w:hAnsi="Times New Roman" w:cs="Times New Roman"/>
          <w:color w:val="000000"/>
          <w:lang w:val="en-US"/>
        </w:rPr>
        <w:t xml:space="preserve">Seseorang yang memiliki aktivitas fisik secara rutin memiliki dampak positif terhadap </w:t>
      </w:r>
      <w:r w:rsidRPr="005B4C5E">
        <w:rPr>
          <w:rFonts w:ascii="Times New Roman" w:eastAsia="Times New Roman" w:hAnsi="Times New Roman" w:cs="Times New Roman"/>
          <w:color w:val="000000"/>
          <w:lang w:val="en-US"/>
        </w:rPr>
        <w:lastRenderedPageBreak/>
        <w:t>keseimbangan energi dan pengendalian berat badan. Sehingga, tingkat kebugaran dan produktivitas individu menjadi meningkat karena tubuh berfungsi secara efektif (Wongkar [9]. Oleh karena itu aktivitas fisik yang dilakukan seorang dosen sangat penting, baik dari segi kebugaran jasmani, kesehatan dan terhindar dari penyakit tidak menular.</w:t>
      </w:r>
    </w:p>
    <w:p w14:paraId="3B6552B8" w14:textId="77777777" w:rsidR="005B4C5E" w:rsidRPr="005B4C5E" w:rsidRDefault="005B4C5E" w:rsidP="005B4C5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lang w:val="en-US"/>
        </w:rPr>
      </w:pPr>
      <w:r w:rsidRPr="005B4C5E">
        <w:rPr>
          <w:rFonts w:ascii="Times New Roman" w:eastAsia="Times New Roman" w:hAnsi="Times New Roman" w:cs="Times New Roman"/>
          <w:color w:val="000000"/>
          <w:lang w:val="en-US"/>
        </w:rPr>
        <w:t>Fenomena yang terjadi dilapangan bahwa kurangnya aktivitas fisik yang dilakukan oleh seorang dosen atau tenaga pengajar. Hal tersebut dikarenakan dengan adanya pandemi Covid-19, padahal aktivitas fisik sangat penting bagi kesehatan. Memasuki kehidupan baru atau yang biasa disebut new normal, seorang dosen tidak begitu aktif melakukan aktifitas fisik seperti berjalan, jogging, bersepeda atau aktivitas fisik yang lain. Aktivitas keseharian seorang dosen kini hanya berada dalam rumah. Hal tersebut dikarenakan sistem pembelajaran melalui aplikasi dalam jaringan (Daring).</w:t>
      </w:r>
    </w:p>
    <w:p w14:paraId="580095E6" w14:textId="69EA30B4" w:rsidR="005B4C5E" w:rsidRPr="005B4C5E" w:rsidRDefault="005B4C5E" w:rsidP="005B4C5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lang w:val="en-US"/>
        </w:rPr>
      </w:pPr>
      <w:r w:rsidRPr="005B4C5E">
        <w:rPr>
          <w:rFonts w:ascii="Times New Roman" w:eastAsia="Times New Roman" w:hAnsi="Times New Roman" w:cs="Times New Roman"/>
          <w:color w:val="000000"/>
          <w:lang w:val="en-US"/>
        </w:rPr>
        <w:t>Pada masa pandemi, berdasarkan hasil observasi peneliti bahwa terjadi penurunan aktivitas fisik yang dilakukan oleh seorang dosen. Hal tersebut dikarenakan adanya peraturan pemerintah tentang pembatasan tatap muka langsung pada saat proses pembelajaran. Oleh karena itu, proses pembelajaran tatap muka langsung digantikan dengan tatap muka secara daring. Akibat penurunan aktivitas fisik bisa berdampak terjadinya penyakit tidak menular.</w:t>
      </w:r>
      <w:r>
        <w:rPr>
          <w:rFonts w:ascii="Times New Roman" w:eastAsia="Times New Roman" w:hAnsi="Times New Roman" w:cs="Times New Roman"/>
          <w:color w:val="000000"/>
          <w:lang w:val="en-US"/>
        </w:rPr>
        <w:t xml:space="preserve"> </w:t>
      </w:r>
      <w:r w:rsidRPr="005B4C5E">
        <w:rPr>
          <w:rFonts w:ascii="Times New Roman" w:eastAsia="Times New Roman" w:hAnsi="Times New Roman" w:cs="Times New Roman"/>
          <w:color w:val="000000"/>
          <w:lang w:val="en-US"/>
        </w:rPr>
        <w:t>Berdasarkan kajian teori yang telah dijelaskan, maka hipotesis dalam penelitian ini adalah kurangnya aktivitas fisik yang dilakukan oleh seorang dosen.</w:t>
      </w:r>
    </w:p>
    <w:p w14:paraId="1196BFF8" w14:textId="62497EE1" w:rsidR="00941EA9" w:rsidRDefault="005934CB">
      <w:pPr>
        <w:pStyle w:val="Heading1"/>
        <w:spacing w:before="60" w:after="120"/>
        <w:jc w:val="both"/>
      </w:pPr>
      <w:r>
        <w:t>METODE</w:t>
      </w:r>
    </w:p>
    <w:p w14:paraId="1C15EA66" w14:textId="69C223FC" w:rsidR="00941EA9" w:rsidRPr="005B4C5E" w:rsidRDefault="005B4C5E" w:rsidP="005B4C5E">
      <w:pPr>
        <w:pStyle w:val="Heading2"/>
        <w:spacing w:before="60" w:after="120"/>
        <w:ind w:firstLine="720"/>
        <w:jc w:val="both"/>
        <w:rPr>
          <w:b w:val="0"/>
          <w:lang w:val="en-US"/>
        </w:rPr>
      </w:pPr>
      <w:r w:rsidRPr="005B4C5E">
        <w:rPr>
          <w:b w:val="0"/>
          <w:lang w:val="en-US"/>
        </w:rPr>
        <w:t>Metode penelitian yang digunakan adalah survei atau observasi dengan desain penelitian cross-sectional dengan pendekatan kuantitatif. Pengumpulan data dilakukan melalui kuesioner secara daring dengan menggunakan google formular. Populasi dalam penelitian ini adalah dosen di wilayah Sulawesi selatan yang dipilih melalui kriteria 1) usia dewasa 25-58; 2) dosen; 3) dapat mengakses kuesioner secara daring; dan 4) bersedia berpartisipasi dalam penelitian. Kuesioner penelitian disusun untuk menenetukan determinan aktivitas fisik dengan menggunakan data umur, kebiasaan jalan kaki, jogging, bersepeda, dan aktivitas senam.</w:t>
      </w:r>
    </w:p>
    <w:p w14:paraId="0FCDFC83" w14:textId="5D0BB2AB" w:rsidR="00941EA9" w:rsidRDefault="005934CB">
      <w:pPr>
        <w:pStyle w:val="Heading1"/>
        <w:spacing w:before="60" w:after="120"/>
        <w:jc w:val="both"/>
      </w:pPr>
      <w:r>
        <w:t>H</w:t>
      </w:r>
      <w:r>
        <w:t>ASIL DAN PEMBAHASAN</w:t>
      </w:r>
    </w:p>
    <w:p w14:paraId="5B7D90BD" w14:textId="77777777" w:rsidR="00FD320E" w:rsidRDefault="005B4C5E" w:rsidP="00FD320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sidRPr="005B4C5E">
        <w:rPr>
          <w:rFonts w:ascii="Times New Roman" w:eastAsia="Times New Roman" w:hAnsi="Times New Roman" w:cs="Times New Roman"/>
          <w:color w:val="000000"/>
        </w:rPr>
        <w:t>Akitivitas fisik yang kini dilakukan masyarakat mengalami pergeseran. Fenomena yang terjadi pada masyarakat adalah berkurangnya aktivitas fisik yang dilakukan. Hal tersebut dikarenakan dengan adanya pandemi Covid-19, padahal aktivitas fisik sangat penting bagi kesehatan. Memasuki kehidupan baru atau yang biasa disebut new normal, seorang dosen tidak begitu aktif melakukan aktifitas fisik seperti berjalan, jogging, bersepeda atau aktivitas fisik yang lain. Aktivitas keseharian seorang dosen kini hanya berada dalam rumah. Hal tersebut dikarenakan sistem pembelajaran melalui aplikasi dalam jaringan (Daring).</w:t>
      </w:r>
    </w:p>
    <w:p w14:paraId="5C90F6C0" w14:textId="77777777" w:rsidR="00FD320E" w:rsidRDefault="005B4C5E" w:rsidP="00FD320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lang w:val="en-US"/>
        </w:rPr>
      </w:pPr>
      <w:r w:rsidRPr="005B4C5E">
        <w:rPr>
          <w:rFonts w:ascii="Times New Roman" w:eastAsia="Times New Roman" w:hAnsi="Times New Roman" w:cs="Times New Roman"/>
          <w:color w:val="000000"/>
        </w:rPr>
        <w:t xml:space="preserve">Aktivitas fisik yang sering dilakukan oleh respoden berdasarkan hasil penelitian adalah berjalan kaki.  Berjalan kaki merupakan aktivitas fisik yang sangat bermanfaat bagi penderita hipertensi. </w:t>
      </w:r>
      <w:r w:rsidRPr="005B4C5E">
        <w:rPr>
          <w:rFonts w:ascii="Times New Roman" w:eastAsia="Times New Roman" w:hAnsi="Times New Roman" w:cs="Times New Roman"/>
          <w:color w:val="000000"/>
        </w:rPr>
        <w:lastRenderedPageBreak/>
        <w:t>Aktivitas fisik berjalan kaki mampu membuat peredaran darah menjadi lebih lancar karena kaya akan oksigen serta meningkatkan elastisitas pembuluh darah dan jantung bekerja dengan normal. Endapan lemak pada dinding pembuluh darah juga menurun sehingga dapat terhindar dari arteriosklerosis. Selain itu, aktivitas jalan kaki juga berdampak positif terhadap tingkat kebugaran jasmani seseorang (Junaidi [8])</w:t>
      </w:r>
      <w:r w:rsidR="00FD320E">
        <w:rPr>
          <w:rFonts w:ascii="Times New Roman" w:eastAsia="Times New Roman" w:hAnsi="Times New Roman" w:cs="Times New Roman"/>
          <w:color w:val="000000"/>
          <w:lang w:val="en-US"/>
        </w:rPr>
        <w:t>.</w:t>
      </w:r>
    </w:p>
    <w:p w14:paraId="5F12A30E" w14:textId="528D7BFB" w:rsidR="00FD320E" w:rsidRPr="00FD320E" w:rsidRDefault="005B4C5E" w:rsidP="00FD320E">
      <w:pPr>
        <w:widowControl w:val="0"/>
        <w:pBdr>
          <w:top w:val="nil"/>
          <w:left w:val="nil"/>
          <w:bottom w:val="nil"/>
          <w:right w:val="nil"/>
          <w:between w:val="nil"/>
        </w:pBdr>
        <w:spacing w:before="60" w:after="120" w:line="360" w:lineRule="auto"/>
        <w:ind w:firstLine="720"/>
        <w:jc w:val="both"/>
        <w:rPr>
          <w:rFonts w:ascii="Times New Roman" w:eastAsia="Times New Roman" w:hAnsi="Times New Roman" w:cs="Times New Roman"/>
          <w:color w:val="000000"/>
        </w:rPr>
      </w:pPr>
      <w:r w:rsidRPr="005B4C5E">
        <w:rPr>
          <w:rFonts w:ascii="Times New Roman" w:eastAsia="Times New Roman" w:hAnsi="Times New Roman" w:cs="Times New Roman"/>
          <w:color w:val="000000"/>
        </w:rPr>
        <w:t>Aktivitas fisik juga menurunkan resiko terjadinya resistensi insulin, intoleransi, glukosa, hiperglikemia post prandial, dan gluconeogenesis hepatic. Aktivitas fisik yang tidak adekuat menyebabkan semakin besarnya lemak tubuh yang ditimbun pada jaringan (Ariyani &amp; Masluhiya [9]). Seseorang yang tidak aktif beraktivitas fisik biasanya akan mengalami pertambahan berat badan atau memiliki indek massa tubuh yang tidak ideal. Seseorang yang memiliki aktivitas fisik secara rutin memiliki dampak positif terhadap keseimbangan energi dan pengendalian berat badan. Sehingga, tingkat kebugaran dan produktivitas individu menjadi meningkat karena tubuh berfungsi secara efektif (Wongkar &amp; Ticoalu[10]. Oleh karena itu aktivitas fisik yang dilakukan seorang dosen sangat penting, baik dari segi kebugaran jasmani, kesehatan dan terhindar dari penyakit tidak menular.</w:t>
      </w:r>
    </w:p>
    <w:p w14:paraId="23F1C1AB" w14:textId="77777777" w:rsidR="00941EA9" w:rsidRDefault="005934CB">
      <w:pPr>
        <w:pStyle w:val="Heading1"/>
        <w:spacing w:before="60" w:after="120"/>
        <w:jc w:val="both"/>
      </w:pPr>
      <w:bookmarkStart w:id="0" w:name="_heading=h.gjdgxs" w:colFirst="0" w:colLast="0"/>
      <w:bookmarkEnd w:id="0"/>
      <w:r>
        <w:t>D</w:t>
      </w:r>
      <w:r>
        <w:t xml:space="preserve">AFTAR PUSTAKA </w:t>
      </w:r>
      <w:r>
        <w:rPr>
          <w:b w:val="0"/>
        </w:rPr>
        <w:t xml:space="preserve">(Gunakan Microsoft Word template style: </w:t>
      </w:r>
      <w:r>
        <w:rPr>
          <w:b w:val="0"/>
          <w:i/>
        </w:rPr>
        <w:t>Headi</w:t>
      </w:r>
      <w:r>
        <w:rPr>
          <w:b w:val="0"/>
          <w:i/>
        </w:rPr>
        <w:t>ng 1</w:t>
      </w:r>
      <w:r>
        <w:rPr>
          <w:b w:val="0"/>
        </w:rPr>
        <w:t>)</w:t>
      </w:r>
    </w:p>
    <w:p w14:paraId="17EF3EAB" w14:textId="77777777" w:rsidR="00FD320E" w:rsidRDefault="00FD320E" w:rsidP="00FD320E">
      <w:pPr>
        <w:spacing w:after="0" w:line="360" w:lineRule="auto"/>
        <w:ind w:left="720" w:hanging="720"/>
        <w:jc w:val="both"/>
        <w:rPr>
          <w:rFonts w:ascii="Times New Roman" w:eastAsia="Times New Roman" w:hAnsi="Times New Roman" w:cs="Times New Roman"/>
        </w:rPr>
      </w:pPr>
      <w:r w:rsidRPr="00FD320E">
        <w:rPr>
          <w:rFonts w:ascii="Times New Roman" w:eastAsia="Times New Roman" w:hAnsi="Times New Roman" w:cs="Times New Roman"/>
        </w:rPr>
        <w:t>Pangondian,  R.  A.,  Santosa,  P.  I.,  &amp;  Nugroho,  E.  (2019).  Faktor  -  Faktor  Yang Mempengaruhi  Kesuksesan  Pembelajaran  Daring  Dalam  Revolusi  Industri  4.0. Seminar Nasional Teknologi Komputer &amp; Sains (SAINTEKS).</w:t>
      </w:r>
    </w:p>
    <w:p w14:paraId="3E858342" w14:textId="69219689" w:rsidR="00FD320E" w:rsidRPr="00FD320E" w:rsidRDefault="00FD320E" w:rsidP="00FD320E">
      <w:pPr>
        <w:spacing w:after="0" w:line="360" w:lineRule="auto"/>
        <w:ind w:left="720" w:hanging="720"/>
        <w:jc w:val="both"/>
        <w:rPr>
          <w:rFonts w:ascii="Times New Roman" w:eastAsia="Times New Roman" w:hAnsi="Times New Roman" w:cs="Times New Roman"/>
          <w:lang w:val="en-US"/>
        </w:rPr>
      </w:pPr>
      <w:r w:rsidRPr="00FD320E">
        <w:rPr>
          <w:rFonts w:ascii="Times New Roman" w:eastAsia="Times New Roman" w:hAnsi="Times New Roman" w:cs="Times New Roman"/>
        </w:rPr>
        <w:t>Purwanto. (2011). Dampak Senam Aerobik Terhadap Daya Tahan Tubuh dan Penyakit. Jurnal Media Ilmu Keolahragaan Indonesia, 1(7), 1-9.</w:t>
      </w:r>
      <w:r>
        <w:rPr>
          <w:rFonts w:ascii="Times New Roman" w:eastAsia="Times New Roman" w:hAnsi="Times New Roman" w:cs="Times New Roman"/>
          <w:lang w:val="en-US"/>
        </w:rPr>
        <w:t xml:space="preserve"> </w:t>
      </w:r>
      <w:hyperlink r:id="rId11" w:history="1">
        <w:r w:rsidRPr="00FA78C4">
          <w:rPr>
            <w:rStyle w:val="Hyperlink"/>
            <w:rFonts w:ascii="Times New Roman" w:eastAsia="Times New Roman" w:hAnsi="Times New Roman" w:cs="Times New Roman"/>
            <w:lang w:val="en-US"/>
          </w:rPr>
          <w:t>https://doi.org/10.15294/miki.v1i1.1128</w:t>
        </w:r>
      </w:hyperlink>
      <w:r>
        <w:rPr>
          <w:rFonts w:ascii="Times New Roman" w:eastAsia="Times New Roman" w:hAnsi="Times New Roman" w:cs="Times New Roman"/>
          <w:lang w:val="en-US"/>
        </w:rPr>
        <w:t xml:space="preserve"> </w:t>
      </w:r>
    </w:p>
    <w:p w14:paraId="5BF6F0DF" w14:textId="33F98AC2" w:rsidR="00FD320E" w:rsidRPr="00FD320E" w:rsidRDefault="00FD320E" w:rsidP="00FD320E">
      <w:pPr>
        <w:spacing w:after="0" w:line="360" w:lineRule="auto"/>
        <w:ind w:left="720" w:hanging="720"/>
        <w:jc w:val="both"/>
        <w:rPr>
          <w:rFonts w:ascii="Times New Roman" w:eastAsia="Times New Roman" w:hAnsi="Times New Roman" w:cs="Times New Roman"/>
          <w:lang w:val="en-US"/>
        </w:rPr>
      </w:pPr>
      <w:r w:rsidRPr="00FD320E">
        <w:rPr>
          <w:rFonts w:ascii="Times New Roman" w:eastAsia="Times New Roman" w:hAnsi="Times New Roman" w:cs="Times New Roman"/>
        </w:rPr>
        <w:t xml:space="preserve">WHO.  (2018).  Prevalence  of  Insufficient  Physical  Activity.  Diambil  23  November  2018,  dari </w:t>
      </w:r>
      <w:hyperlink r:id="rId12" w:history="1">
        <w:r w:rsidRPr="00FA78C4">
          <w:rPr>
            <w:rStyle w:val="Hyperlink"/>
            <w:rFonts w:ascii="Times New Roman" w:eastAsia="Times New Roman" w:hAnsi="Times New Roman" w:cs="Times New Roman"/>
          </w:rPr>
          <w:t>http://www.who.int/gho/ncd/risk_factors/physical_activity_text/en</w:t>
        </w:r>
      </w:hyperlink>
      <w:r>
        <w:rPr>
          <w:rFonts w:ascii="Times New Roman" w:eastAsia="Times New Roman" w:hAnsi="Times New Roman" w:cs="Times New Roman"/>
          <w:lang w:val="en-US"/>
        </w:rPr>
        <w:t xml:space="preserve">. </w:t>
      </w:r>
    </w:p>
    <w:p w14:paraId="49B8861E" w14:textId="3EED6D0D" w:rsidR="00FD320E" w:rsidRDefault="00FD320E" w:rsidP="00FD320E">
      <w:pPr>
        <w:spacing w:after="0" w:line="360" w:lineRule="auto"/>
        <w:ind w:left="720" w:hanging="720"/>
        <w:jc w:val="both"/>
        <w:rPr>
          <w:rFonts w:ascii="Times New Roman" w:eastAsia="Times New Roman" w:hAnsi="Times New Roman" w:cs="Times New Roman"/>
        </w:rPr>
      </w:pPr>
      <w:r w:rsidRPr="00FD320E">
        <w:rPr>
          <w:rFonts w:ascii="Times New Roman" w:eastAsia="Times New Roman" w:hAnsi="Times New Roman" w:cs="Times New Roman"/>
        </w:rPr>
        <w:t xml:space="preserve">Minh, H. Van, Pocock, N. S., Chaiyakunapruk, N., Chhorvann, C., Duc, H. A., Hanvoravongchai, P., ... Sychareun, V. (2015). Progress toward universal health coverage in ASEAN. Global Health Action, 8, 1–12. </w:t>
      </w:r>
      <w:hyperlink r:id="rId13" w:history="1">
        <w:r w:rsidRPr="00FA78C4">
          <w:rPr>
            <w:rStyle w:val="Hyperlink"/>
            <w:rFonts w:ascii="Times New Roman" w:eastAsia="Times New Roman" w:hAnsi="Times New Roman" w:cs="Times New Roman"/>
          </w:rPr>
          <w:t>https://doi.org/10.3402/gha.v8.27368</w:t>
        </w:r>
      </w:hyperlink>
      <w:r w:rsidRPr="00FD320E">
        <w:rPr>
          <w:rFonts w:ascii="Times New Roman" w:eastAsia="Times New Roman" w:hAnsi="Times New Roman" w:cs="Times New Roman"/>
        </w:rPr>
        <w:t>.</w:t>
      </w:r>
    </w:p>
    <w:p w14:paraId="3567468E" w14:textId="638B689C" w:rsidR="00FD320E" w:rsidRDefault="00FD320E" w:rsidP="00FD320E">
      <w:pPr>
        <w:spacing w:after="0" w:line="360" w:lineRule="auto"/>
        <w:ind w:left="720" w:hanging="720"/>
        <w:jc w:val="both"/>
        <w:rPr>
          <w:rFonts w:ascii="Times New Roman" w:eastAsia="Times New Roman" w:hAnsi="Times New Roman" w:cs="Times New Roman"/>
        </w:rPr>
      </w:pPr>
      <w:r w:rsidRPr="00FD320E">
        <w:rPr>
          <w:rFonts w:ascii="Times New Roman" w:eastAsia="Times New Roman" w:hAnsi="Times New Roman" w:cs="Times New Roman"/>
        </w:rPr>
        <w:t xml:space="preserve">Balitbang  Kemkes  RI.  (2018). Riset  Kesehatan  Dasar  (RISKESDAS)  2018.  Jakarta:  Badan Penelitian   dan   Pengembangan   Kesehatan   Kementerian   Kesehatan   RI.   Diambil   dari </w:t>
      </w:r>
      <w:hyperlink r:id="rId14" w:history="1">
        <w:r w:rsidRPr="00FA78C4">
          <w:rPr>
            <w:rStyle w:val="Hyperlink"/>
            <w:rFonts w:ascii="Times New Roman" w:eastAsia="Times New Roman" w:hAnsi="Times New Roman" w:cs="Times New Roman"/>
          </w:rPr>
          <w:t>https://www.kemkes.go.id/resources/download/info-terkini/hasil-riskesdas-2018.pdf</w:t>
        </w:r>
      </w:hyperlink>
      <w:r w:rsidRPr="00FD320E">
        <w:rPr>
          <w:rFonts w:ascii="Times New Roman" w:eastAsia="Times New Roman" w:hAnsi="Times New Roman" w:cs="Times New Roman"/>
        </w:rPr>
        <w:t>.</w:t>
      </w:r>
    </w:p>
    <w:p w14:paraId="1F31472E" w14:textId="77777777" w:rsidR="00FD320E" w:rsidRDefault="00FD320E" w:rsidP="00FD320E">
      <w:pPr>
        <w:spacing w:after="0" w:line="360" w:lineRule="auto"/>
        <w:ind w:left="720" w:hanging="720"/>
        <w:jc w:val="both"/>
        <w:rPr>
          <w:rFonts w:ascii="Times New Roman" w:eastAsia="Times New Roman" w:hAnsi="Times New Roman" w:cs="Times New Roman"/>
        </w:rPr>
      </w:pPr>
      <w:r w:rsidRPr="00FD320E">
        <w:rPr>
          <w:rFonts w:ascii="Times New Roman" w:eastAsia="Times New Roman" w:hAnsi="Times New Roman" w:cs="Times New Roman"/>
        </w:rPr>
        <w:t>Almatsier.(2013). Prinsip dasar ilmu gizi. Jakarta: PT Gramedia Pustaka.</w:t>
      </w:r>
    </w:p>
    <w:p w14:paraId="71C736F1" w14:textId="485E221F" w:rsidR="00FD320E" w:rsidRPr="00FD320E" w:rsidRDefault="00FD320E" w:rsidP="00FD320E">
      <w:pPr>
        <w:spacing w:after="0" w:line="360" w:lineRule="auto"/>
        <w:ind w:left="720" w:hanging="720"/>
        <w:jc w:val="both"/>
        <w:rPr>
          <w:rFonts w:ascii="Times New Roman" w:eastAsia="Times New Roman" w:hAnsi="Times New Roman" w:cs="Times New Roman"/>
          <w:lang w:val="en-US"/>
        </w:rPr>
      </w:pPr>
      <w:r w:rsidRPr="00FD320E">
        <w:rPr>
          <w:rFonts w:ascii="Times New Roman" w:eastAsia="Times New Roman" w:hAnsi="Times New Roman" w:cs="Times New Roman"/>
        </w:rPr>
        <w:t>Surbakti,  S.  (2014).  Pengaruh  Latihan  Jalan  Kaki  30  Menit  Terhadap  Tekanan  Darah  Pada Pasien Hipertensi. Pengabdian Kepada Masyarakat, 20(September 2014), 1–15.</w:t>
      </w:r>
      <w:r>
        <w:rPr>
          <w:rFonts w:ascii="Times New Roman" w:eastAsia="Times New Roman" w:hAnsi="Times New Roman" w:cs="Times New Roman"/>
          <w:lang w:val="en-US"/>
        </w:rPr>
        <w:t xml:space="preserve"> </w:t>
      </w:r>
      <w:bookmarkStart w:id="1" w:name="_Hlk82884714"/>
      <w:r>
        <w:rPr>
          <w:rFonts w:ascii="Times New Roman" w:eastAsia="Times New Roman" w:hAnsi="Times New Roman" w:cs="Times New Roman"/>
          <w:lang w:val="en-US"/>
        </w:rPr>
        <w:fldChar w:fldCharType="begin"/>
      </w:r>
      <w:r>
        <w:rPr>
          <w:rFonts w:ascii="Times New Roman" w:eastAsia="Times New Roman" w:hAnsi="Times New Roman" w:cs="Times New Roman"/>
          <w:lang w:val="en-US"/>
        </w:rPr>
        <w:instrText xml:space="preserve"> HYPERLINK "</w:instrText>
      </w:r>
      <w:r w:rsidRPr="00FD320E">
        <w:rPr>
          <w:rFonts w:ascii="Times New Roman" w:eastAsia="Times New Roman" w:hAnsi="Times New Roman" w:cs="Times New Roman"/>
          <w:lang w:val="en-US"/>
        </w:rPr>
        <w:instrText>https://doi.org/10.24114/jpkm.v20i77.6868</w:instrText>
      </w:r>
      <w:r>
        <w:rPr>
          <w:rFonts w:ascii="Times New Roman" w:eastAsia="Times New Roman" w:hAnsi="Times New Roman" w:cs="Times New Roman"/>
          <w:lang w:val="en-US"/>
        </w:rPr>
        <w:instrText xml:space="preserve">" </w:instrText>
      </w:r>
      <w:r>
        <w:rPr>
          <w:rFonts w:ascii="Times New Roman" w:eastAsia="Times New Roman" w:hAnsi="Times New Roman" w:cs="Times New Roman"/>
          <w:lang w:val="en-US"/>
        </w:rPr>
        <w:fldChar w:fldCharType="separate"/>
      </w:r>
      <w:r w:rsidRPr="00FA78C4">
        <w:rPr>
          <w:rStyle w:val="Hyperlink"/>
          <w:rFonts w:ascii="Times New Roman" w:eastAsia="Times New Roman" w:hAnsi="Times New Roman" w:cs="Times New Roman"/>
          <w:lang w:val="en-US"/>
        </w:rPr>
        <w:t>https://doi.org/10.24114/jpkm.v20i77.6868</w:t>
      </w:r>
      <w:r>
        <w:rPr>
          <w:rFonts w:ascii="Times New Roman" w:eastAsia="Times New Roman" w:hAnsi="Times New Roman" w:cs="Times New Roman"/>
          <w:lang w:val="en-US"/>
        </w:rPr>
        <w:fldChar w:fldCharType="end"/>
      </w:r>
      <w:r>
        <w:rPr>
          <w:rFonts w:ascii="Times New Roman" w:eastAsia="Times New Roman" w:hAnsi="Times New Roman" w:cs="Times New Roman"/>
          <w:lang w:val="en-US"/>
        </w:rPr>
        <w:t xml:space="preserve"> </w:t>
      </w:r>
      <w:bookmarkEnd w:id="1"/>
    </w:p>
    <w:p w14:paraId="725DE7AD" w14:textId="68868833" w:rsidR="00FD320E" w:rsidRDefault="00FD320E" w:rsidP="00FD320E">
      <w:pPr>
        <w:spacing w:after="0" w:line="360" w:lineRule="auto"/>
        <w:ind w:left="720" w:hanging="720"/>
        <w:jc w:val="both"/>
        <w:rPr>
          <w:rFonts w:ascii="Times New Roman" w:eastAsia="Times New Roman" w:hAnsi="Times New Roman" w:cs="Times New Roman"/>
        </w:rPr>
      </w:pPr>
      <w:r w:rsidRPr="00FD320E">
        <w:rPr>
          <w:rFonts w:ascii="Times New Roman" w:eastAsia="Times New Roman" w:hAnsi="Times New Roman" w:cs="Times New Roman"/>
        </w:rPr>
        <w:t xml:space="preserve">Junaidi, S. (2011). Pembinaan Fisik Lansia Melalui Aktivitas Olahraga Jalan Kaki. Jurnal Media Ilmu Keolahragaan Indonesia, 1(1), 17–21. </w:t>
      </w:r>
      <w:hyperlink r:id="rId15" w:history="1">
        <w:r w:rsidRPr="00FA78C4">
          <w:rPr>
            <w:rStyle w:val="Hyperlink"/>
            <w:rFonts w:ascii="Times New Roman" w:eastAsia="Times New Roman" w:hAnsi="Times New Roman" w:cs="Times New Roman"/>
          </w:rPr>
          <w:t>https://doi.org/2088-6802</w:t>
        </w:r>
      </w:hyperlink>
      <w:r w:rsidRPr="00FD320E">
        <w:rPr>
          <w:rFonts w:ascii="Times New Roman" w:eastAsia="Times New Roman" w:hAnsi="Times New Roman" w:cs="Times New Roman"/>
        </w:rPr>
        <w:t>.</w:t>
      </w:r>
    </w:p>
    <w:p w14:paraId="32EBD406" w14:textId="1B0B2081" w:rsidR="00FD320E" w:rsidRDefault="00FD320E" w:rsidP="00FD320E">
      <w:pPr>
        <w:spacing w:after="0" w:line="360" w:lineRule="auto"/>
        <w:ind w:left="720" w:hanging="720"/>
        <w:jc w:val="both"/>
        <w:rPr>
          <w:rFonts w:ascii="Times New Roman" w:eastAsia="Times New Roman" w:hAnsi="Times New Roman" w:cs="Times New Roman"/>
        </w:rPr>
      </w:pPr>
      <w:r w:rsidRPr="00FD320E">
        <w:rPr>
          <w:rFonts w:ascii="Times New Roman" w:eastAsia="Times New Roman" w:hAnsi="Times New Roman" w:cs="Times New Roman"/>
        </w:rPr>
        <w:lastRenderedPageBreak/>
        <w:t xml:space="preserve">Ariyani, N.L &amp; Masluhiya, S.M. (2017). Keterkaitan </w:t>
      </w:r>
      <w:r w:rsidRPr="00FD320E">
        <w:rPr>
          <w:rFonts w:ascii="Times New Roman" w:eastAsia="Times New Roman" w:hAnsi="Times New Roman" w:cs="Times New Roman"/>
        </w:rPr>
        <w:t>Aktivitas Fisik Dengan Indeks Massa Tubuh (IMT</w:t>
      </w:r>
      <w:r w:rsidRPr="00FD320E">
        <w:rPr>
          <w:rFonts w:ascii="Times New Roman" w:eastAsia="Times New Roman" w:hAnsi="Times New Roman" w:cs="Times New Roman"/>
        </w:rPr>
        <w:t xml:space="preserve">) </w:t>
      </w:r>
      <w:r w:rsidRPr="00FD320E">
        <w:rPr>
          <w:rFonts w:ascii="Times New Roman" w:eastAsia="Times New Roman" w:hAnsi="Times New Roman" w:cs="Times New Roman"/>
        </w:rPr>
        <w:t xml:space="preserve">Siswa </w:t>
      </w:r>
      <w:r w:rsidRPr="00FD320E">
        <w:rPr>
          <w:rFonts w:ascii="Times New Roman" w:eastAsia="Times New Roman" w:hAnsi="Times New Roman" w:cs="Times New Roman"/>
        </w:rPr>
        <w:t xml:space="preserve">SD Kota Malang. Jurnal Care, 5 (3), 457-465. </w:t>
      </w:r>
      <w:hyperlink r:id="rId16" w:history="1">
        <w:r w:rsidRPr="00FA78C4">
          <w:rPr>
            <w:rStyle w:val="Hyperlink"/>
            <w:rFonts w:ascii="Times New Roman" w:eastAsia="Times New Roman" w:hAnsi="Times New Roman" w:cs="Times New Roman"/>
          </w:rPr>
          <w:t>https://doi.org/10.33366/cr.v5i3.712</w:t>
        </w:r>
      </w:hyperlink>
    </w:p>
    <w:p w14:paraId="3B2E5943" w14:textId="1B54464A" w:rsidR="00FD320E" w:rsidRPr="00FD320E" w:rsidRDefault="00FD320E" w:rsidP="00FD320E">
      <w:pPr>
        <w:spacing w:after="0" w:line="360" w:lineRule="auto"/>
        <w:ind w:left="720" w:hanging="720"/>
        <w:jc w:val="both"/>
        <w:rPr>
          <w:rFonts w:ascii="Times New Roman" w:eastAsia="Times New Roman" w:hAnsi="Times New Roman" w:cs="Times New Roman"/>
          <w:lang w:val="en-US"/>
        </w:rPr>
      </w:pPr>
      <w:r w:rsidRPr="00FD320E">
        <w:rPr>
          <w:rFonts w:ascii="Times New Roman" w:eastAsia="Times New Roman" w:hAnsi="Times New Roman" w:cs="Times New Roman"/>
        </w:rPr>
        <w:t xml:space="preserve">Palar, C. M., Wongkar, D., &amp; Ticoalu, S. H. R. (2015). Manfaat Latihan Olahraga Aerobik Terhadap  Kebugaran Fisik Manusia. Jurnal e-Biomedik, 3(1), 316–321. </w:t>
      </w:r>
      <w:hyperlink r:id="rId17" w:history="1">
        <w:r w:rsidRPr="00FA78C4">
          <w:rPr>
            <w:rStyle w:val="Hyperlink"/>
            <w:rFonts w:ascii="Times New Roman" w:eastAsia="Times New Roman" w:hAnsi="Times New Roman" w:cs="Times New Roman"/>
          </w:rPr>
          <w:t>https://doi.org/10.35790/ebm.v3i1.7127</w:t>
        </w:r>
      </w:hyperlink>
      <w:r>
        <w:rPr>
          <w:rFonts w:ascii="Times New Roman" w:eastAsia="Times New Roman" w:hAnsi="Times New Roman" w:cs="Times New Roman"/>
          <w:lang w:val="en-US"/>
        </w:rPr>
        <w:t xml:space="preserve"> </w:t>
      </w:r>
    </w:p>
    <w:p w14:paraId="0B28A693" w14:textId="77777777" w:rsidR="00941EA9" w:rsidRDefault="005934CB">
      <w:pPr>
        <w:rPr>
          <w:rFonts w:ascii="Times New Roman" w:eastAsia="Times New Roman" w:hAnsi="Times New Roman" w:cs="Times New Roman"/>
          <w:b/>
        </w:rPr>
      </w:pPr>
      <w:r>
        <w:br w:type="page"/>
      </w:r>
    </w:p>
    <w:p w14:paraId="318B1192" w14:textId="77777777" w:rsidR="00941EA9" w:rsidRDefault="005934CB">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lastRenderedPageBreak/>
        <w:t>Dokumen Resmi:</w:t>
      </w:r>
    </w:p>
    <w:p w14:paraId="3F2DE269" w14:textId="77777777" w:rsidR="00941EA9" w:rsidRDefault="005934CB">
      <w:pPr>
        <w:spacing w:after="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Pusat Pembinaan dan Pengembangan Bahasa. (1978). Pedoman Penulisan Laporan Penelitian. Jakarta: Depdikbud</w:t>
      </w:r>
    </w:p>
    <w:p w14:paraId="5E539DD9" w14:textId="77777777" w:rsidR="00941EA9" w:rsidRDefault="005934CB">
      <w:pPr>
        <w:spacing w:after="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Undang-undang Republik Indone</w:t>
      </w:r>
      <w:r>
        <w:rPr>
          <w:rFonts w:ascii="Times New Roman" w:eastAsia="Times New Roman" w:hAnsi="Times New Roman" w:cs="Times New Roman"/>
        </w:rPr>
        <w:t>sia Nomor 2 tentang Sistem Pendidikan Nasional. (1990). Jakarta: PT. Armas Duta Jaya</w:t>
      </w:r>
    </w:p>
    <w:p w14:paraId="48DB8784" w14:textId="77777777" w:rsidR="00941EA9" w:rsidRDefault="005934CB">
      <w:pPr>
        <w:spacing w:after="0" w:line="360" w:lineRule="auto"/>
        <w:jc w:val="both"/>
        <w:rPr>
          <w:rFonts w:ascii="Times New Roman" w:eastAsia="Times New Roman" w:hAnsi="Times New Roman" w:cs="Times New Roman"/>
        </w:rPr>
      </w:pPr>
      <w:r>
        <w:rPr>
          <w:rFonts w:ascii="Times New Roman" w:eastAsia="Times New Roman" w:hAnsi="Times New Roman" w:cs="Times New Roman"/>
          <w:b/>
        </w:rPr>
        <w:t>Internet:</w:t>
      </w:r>
    </w:p>
    <w:p w14:paraId="28EAAC32" w14:textId="77777777" w:rsidR="00941EA9" w:rsidRDefault="005934CB">
      <w:pPr>
        <w:spacing w:after="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Hitchcock, S., Carr, L., &amp; Hall, W. (1996). A Survey of STM Online Journals, 1990-1995: The Calm before the Storm, (Online), (http://journal.ecs.soton.ac.uk/surv</w:t>
      </w:r>
      <w:r>
        <w:rPr>
          <w:rFonts w:ascii="Times New Roman" w:eastAsia="Times New Roman" w:hAnsi="Times New Roman" w:cs="Times New Roman"/>
        </w:rPr>
        <w:t>ey/survey.html), diakses 12 Juni 1996</w:t>
      </w:r>
    </w:p>
    <w:p w14:paraId="4DDCBA74" w14:textId="77777777" w:rsidR="00941EA9" w:rsidRDefault="005934CB">
      <w:pPr>
        <w:spacing w:after="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Kumaidi. (1998). Pengukuran Bekal Awal Belajar dan Pengembangan Tesnya. Jurnal Ilmu Pendidikan. (Online), Jilid 5, No. 4, (http://www.malang.ac.id), diakses 20 Januari 2000</w:t>
      </w:r>
    </w:p>
    <w:p w14:paraId="27E9C823" w14:textId="77777777" w:rsidR="00941EA9" w:rsidRDefault="005934CB">
      <w:pPr>
        <w:spacing w:after="0" w:line="360" w:lineRule="auto"/>
        <w:ind w:left="567" w:hanging="567"/>
        <w:jc w:val="both"/>
        <w:rPr>
          <w:rFonts w:ascii="Times New Roman" w:eastAsia="Times New Roman" w:hAnsi="Times New Roman" w:cs="Times New Roman"/>
        </w:rPr>
      </w:pPr>
      <w:r>
        <w:rPr>
          <w:rFonts w:ascii="Times New Roman" w:eastAsia="Times New Roman" w:hAnsi="Times New Roman" w:cs="Times New Roman"/>
        </w:rPr>
        <w:t>Wilson, D. (20 November 1995). Summary of Cit</w:t>
      </w:r>
      <w:r>
        <w:rPr>
          <w:rFonts w:ascii="Times New Roman" w:eastAsia="Times New Roman" w:hAnsi="Times New Roman" w:cs="Times New Roman"/>
        </w:rPr>
        <w:t>ing Internet Sites. NETTRAIN Discussion List, (Online), (NETTRAIN@ubvm.cc.buffalo.edu), diakses 22 November 1995.</w:t>
      </w:r>
    </w:p>
    <w:p w14:paraId="4EAFB1F1" w14:textId="77777777" w:rsidR="00941EA9" w:rsidRDefault="00941EA9">
      <w:pPr>
        <w:spacing w:after="0" w:line="360" w:lineRule="auto"/>
        <w:ind w:left="567" w:hanging="567"/>
        <w:jc w:val="both"/>
        <w:rPr>
          <w:rFonts w:ascii="Times New Roman" w:eastAsia="Times New Roman" w:hAnsi="Times New Roman" w:cs="Times New Roman"/>
        </w:rPr>
      </w:pPr>
    </w:p>
    <w:p w14:paraId="454A527A" w14:textId="77777777" w:rsidR="00941EA9" w:rsidRDefault="005934C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Kutipan dan daftar pustaka wajib menggunakan Mendeley atau software reference manager yang lain.</w:t>
      </w:r>
    </w:p>
    <w:p w14:paraId="4F4AE9B0" w14:textId="77777777" w:rsidR="00941EA9" w:rsidRDefault="005934C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Daftar pustaka menggunakan APA (</w:t>
      </w:r>
      <w:hyperlink r:id="rId18">
        <w:r>
          <w:rPr>
            <w:rFonts w:ascii="Times New Roman" w:eastAsia="Times New Roman" w:hAnsi="Times New Roman" w:cs="Times New Roman"/>
            <w:b/>
            <w:i/>
            <w:color w:val="0B0080"/>
            <w:sz w:val="21"/>
            <w:szCs w:val="21"/>
            <w:highlight w:val="white"/>
            <w:u w:val="single"/>
          </w:rPr>
          <w:t>American Psychological Association</w:t>
        </w:r>
      </w:hyperlink>
      <w:r>
        <w:rPr>
          <w:rFonts w:ascii="Times New Roman" w:eastAsia="Times New Roman" w:hAnsi="Times New Roman" w:cs="Times New Roman"/>
          <w:b/>
          <w:i/>
          <w:color w:val="000000"/>
        </w:rPr>
        <w:t>) Style</w:t>
      </w:r>
    </w:p>
    <w:p w14:paraId="07F3D6D6" w14:textId="77777777" w:rsidR="00941EA9" w:rsidRDefault="005934C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R</w:t>
      </w:r>
      <w:r>
        <w:rPr>
          <w:rFonts w:ascii="Times New Roman" w:eastAsia="Times New Roman" w:hAnsi="Times New Roman" w:cs="Times New Roman"/>
          <w:b/>
          <w:i/>
          <w:color w:val="000000"/>
        </w:rPr>
        <w:t xml:space="preserve">eferensi Minimal Wajib 15 Referensi dan 80% atau (12 referensi) berasal dari jurnal ilmiah ber DOI  </w:t>
      </w:r>
    </w:p>
    <w:p w14:paraId="308597AD" w14:textId="77777777" w:rsidR="00941EA9" w:rsidRDefault="005934CB">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Bagi penulis diwajibkan untuk mensitasi paling tidak satu artikel di jurnal Jendela Olahraga</w:t>
      </w:r>
      <w:r>
        <w:rPr>
          <w:rFonts w:ascii="Times New Roman" w:eastAsia="Times New Roman" w:hAnsi="Times New Roman" w:cs="Times New Roman"/>
          <w:color w:val="000000"/>
        </w:rPr>
        <w:t>.</w:t>
      </w:r>
    </w:p>
    <w:p w14:paraId="101889B6" w14:textId="77777777" w:rsidR="00941EA9" w:rsidRDefault="00941EA9">
      <w:pPr>
        <w:spacing w:after="0" w:line="360" w:lineRule="auto"/>
        <w:ind w:left="567" w:hanging="567"/>
        <w:jc w:val="both"/>
        <w:rPr>
          <w:rFonts w:ascii="Times New Roman" w:eastAsia="Times New Roman" w:hAnsi="Times New Roman" w:cs="Times New Roman"/>
        </w:rPr>
      </w:pPr>
    </w:p>
    <w:p w14:paraId="1867D7FF" w14:textId="77777777" w:rsidR="00941EA9" w:rsidRDefault="00941EA9">
      <w:pPr>
        <w:tabs>
          <w:tab w:val="left" w:pos="1025"/>
        </w:tabs>
        <w:spacing w:after="100"/>
        <w:jc w:val="both"/>
        <w:rPr>
          <w:rFonts w:ascii="Times New Roman" w:eastAsia="Times New Roman" w:hAnsi="Times New Roman" w:cs="Times New Roman"/>
        </w:rPr>
      </w:pPr>
    </w:p>
    <w:p w14:paraId="62D6130C" w14:textId="77777777" w:rsidR="00941EA9" w:rsidRDefault="00941EA9">
      <w:pPr>
        <w:widowControl w:val="0"/>
        <w:pBdr>
          <w:top w:val="nil"/>
          <w:left w:val="nil"/>
          <w:bottom w:val="nil"/>
          <w:right w:val="nil"/>
          <w:between w:val="nil"/>
        </w:pBdr>
        <w:spacing w:before="60" w:after="120" w:line="360" w:lineRule="auto"/>
        <w:ind w:firstLine="340"/>
        <w:jc w:val="both"/>
        <w:rPr>
          <w:rFonts w:ascii="Times New Roman" w:eastAsia="Times New Roman" w:hAnsi="Times New Roman" w:cs="Times New Roman"/>
          <w:color w:val="000000"/>
        </w:rPr>
      </w:pPr>
    </w:p>
    <w:p w14:paraId="49A5A327" w14:textId="77777777" w:rsidR="00941EA9" w:rsidRDefault="00941EA9">
      <w:pPr>
        <w:rPr>
          <w:rFonts w:ascii="Times New Roman" w:eastAsia="Times New Roman" w:hAnsi="Times New Roman" w:cs="Times New Roman"/>
        </w:rPr>
      </w:pPr>
    </w:p>
    <w:sectPr w:rsidR="00941EA9">
      <w:headerReference w:type="even" r:id="rId19"/>
      <w:headerReference w:type="default" r:id="rId20"/>
      <w:footerReference w:type="even" r:id="rId21"/>
      <w:footerReference w:type="default" r:id="rId22"/>
      <w:headerReference w:type="first" r:id="rId23"/>
      <w:footerReference w:type="first" r:id="rId24"/>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E0DEDA" w14:textId="77777777" w:rsidR="005934CB" w:rsidRDefault="005934CB">
      <w:pPr>
        <w:spacing w:after="0" w:line="240" w:lineRule="auto"/>
      </w:pPr>
      <w:r>
        <w:separator/>
      </w:r>
    </w:p>
  </w:endnote>
  <w:endnote w:type="continuationSeparator" w:id="0">
    <w:p w14:paraId="4FB7DCC0" w14:textId="77777777" w:rsidR="005934CB" w:rsidRDefault="00593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Junicod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4EBEA" w14:textId="77777777" w:rsidR="00941EA9" w:rsidRDefault="00941EA9">
    <w:pPr>
      <w:pBdr>
        <w:top w:val="nil"/>
        <w:left w:val="nil"/>
        <w:bottom w:val="nil"/>
        <w:right w:val="nil"/>
        <w:between w:val="nil"/>
      </w:pBdr>
      <w:tabs>
        <w:tab w:val="center" w:pos="4680"/>
        <w:tab w:val="right" w:pos="9360"/>
      </w:tabs>
      <w:spacing w:after="0" w:line="240" w:lineRule="auto"/>
      <w:rPr>
        <w:color w:val="000000"/>
      </w:rPr>
    </w:pPr>
  </w:p>
  <w:p w14:paraId="68EB31F1" w14:textId="77777777" w:rsidR="00941EA9" w:rsidRDefault="00941EA9">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FCA21" w14:textId="77777777" w:rsidR="00941EA9" w:rsidRDefault="00941EA9">
    <w:pPr>
      <w:pBdr>
        <w:top w:val="nil"/>
        <w:left w:val="nil"/>
        <w:bottom w:val="nil"/>
        <w:right w:val="nil"/>
        <w:between w:val="nil"/>
      </w:pBdr>
      <w:tabs>
        <w:tab w:val="center" w:pos="4680"/>
        <w:tab w:val="right" w:pos="9360"/>
      </w:tabs>
      <w:spacing w:after="0" w:line="240" w:lineRule="auto"/>
      <w:jc w:val="right"/>
      <w:rPr>
        <w:color w:val="000000"/>
      </w:rPr>
    </w:pPr>
  </w:p>
  <w:p w14:paraId="223A4428" w14:textId="77777777" w:rsidR="00941EA9" w:rsidRDefault="00941EA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834E6" w14:textId="77777777" w:rsidR="00941EA9" w:rsidRDefault="005934C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sidR="0077670B">
      <w:rPr>
        <w:rFonts w:ascii="Times New Roman" w:eastAsia="Times New Roman" w:hAnsi="Times New Roman" w:cs="Times New Roman"/>
        <w:color w:val="000000"/>
        <w:sz w:val="18"/>
        <w:szCs w:val="18"/>
      </w:rPr>
      <w:fldChar w:fldCharType="separate"/>
    </w:r>
    <w:r w:rsidR="0077670B">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38246" w14:textId="77777777" w:rsidR="005934CB" w:rsidRDefault="005934CB">
      <w:pPr>
        <w:spacing w:after="0" w:line="240" w:lineRule="auto"/>
      </w:pPr>
      <w:r>
        <w:separator/>
      </w:r>
    </w:p>
  </w:footnote>
  <w:footnote w:type="continuationSeparator" w:id="0">
    <w:p w14:paraId="4AC7B7F1" w14:textId="77777777" w:rsidR="005934CB" w:rsidRDefault="00593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C4AD" w14:textId="77777777" w:rsidR="00941EA9" w:rsidRDefault="005934CB">
    <w:pPr>
      <w:pBdr>
        <w:top w:val="nil"/>
        <w:left w:val="nil"/>
        <w:bottom w:val="nil"/>
        <w:right w:val="nil"/>
        <w:between w:val="nil"/>
      </w:pBdr>
      <w:tabs>
        <w:tab w:val="center" w:pos="4680"/>
        <w:tab w:val="right" w:pos="9360"/>
        <w:tab w:val="left" w:pos="0"/>
        <w:tab w:val="center" w:pos="3420"/>
        <w:tab w:val="right" w:pos="900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sidR="0077670B">
      <w:rPr>
        <w:rFonts w:ascii="Times New Roman" w:eastAsia="Times New Roman" w:hAnsi="Times New Roman" w:cs="Times New Roman"/>
        <w:color w:val="000000"/>
        <w:sz w:val="18"/>
        <w:szCs w:val="18"/>
      </w:rPr>
      <w:fldChar w:fldCharType="separate"/>
    </w:r>
    <w:r w:rsidR="0077670B">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r>
    <w:r>
      <w:rPr>
        <w:rFonts w:ascii="Times New Roman" w:eastAsia="Times New Roman" w:hAnsi="Times New Roman" w:cs="Times New Roman"/>
        <w:b/>
        <w:i/>
        <w:color w:val="000000"/>
        <w:sz w:val="18"/>
        <w:szCs w:val="18"/>
      </w:rPr>
      <w:tab/>
      <w:t>Jendela Olahraga</w:t>
    </w:r>
    <w:r>
      <w:rPr>
        <w:rFonts w:ascii="Times New Roman" w:eastAsia="Times New Roman" w:hAnsi="Times New Roman" w:cs="Times New Roman"/>
        <w:i/>
        <w:color w:val="000000"/>
        <w:sz w:val="18"/>
        <w:szCs w:val="18"/>
      </w:rPr>
      <w:t>, Volume 06, No. 01, Januari 2021, hal. 1-8</w:t>
    </w:r>
  </w:p>
  <w:p w14:paraId="5D0A04BA" w14:textId="77777777" w:rsidR="00941EA9" w:rsidRDefault="00941EA9">
    <w:pPr>
      <w:pBdr>
        <w:top w:val="nil"/>
        <w:left w:val="nil"/>
        <w:bottom w:val="nil"/>
        <w:right w:val="nil"/>
        <w:between w:val="nil"/>
      </w:pBdr>
      <w:tabs>
        <w:tab w:val="center" w:pos="4680"/>
        <w:tab w:val="right" w:pos="9360"/>
      </w:tabs>
      <w:spacing w:after="0" w:line="240" w:lineRule="auto"/>
      <w:rPr>
        <w:color w:val="000000"/>
      </w:rPr>
    </w:pPr>
  </w:p>
  <w:p w14:paraId="64643247" w14:textId="77777777" w:rsidR="00941EA9" w:rsidRDefault="00941EA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A9C36" w14:textId="77777777" w:rsidR="00941EA9" w:rsidRDefault="005934C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Judul Penelitian</w:t>
    </w:r>
  </w:p>
  <w:p w14:paraId="3F8783FB" w14:textId="5AB1E0E6" w:rsidR="00941EA9" w:rsidRDefault="005934C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 xml:space="preserve"> Firman Maulana</w:t>
    </w:r>
    <w:r>
      <w:rPr>
        <w:rFonts w:ascii="Times New Roman" w:eastAsia="Times New Roman" w:hAnsi="Times New Roman" w:cs="Times New Roman"/>
        <w:i/>
        <w:color w:val="000000"/>
        <w:sz w:val="18"/>
        <w:szCs w:val="18"/>
        <w:vertAlign w:val="superscript"/>
      </w:rPr>
      <w:t>1</w:t>
    </w:r>
    <w:r>
      <w:rPr>
        <w:rFonts w:ascii="Times New Roman" w:eastAsia="Times New Roman" w:hAnsi="Times New Roman" w:cs="Times New Roman"/>
        <w:i/>
        <w:color w:val="000000"/>
        <w:sz w:val="18"/>
        <w:szCs w:val="18"/>
      </w:rPr>
      <w:t>, Gartika Sabri Ningtyas</w:t>
    </w:r>
    <w:r>
      <w:rPr>
        <w:rFonts w:ascii="Times New Roman" w:eastAsia="Times New Roman" w:hAnsi="Times New Roman" w:cs="Times New Roman"/>
        <w:i/>
        <w:color w:val="000000"/>
        <w:sz w:val="18"/>
        <w:szCs w:val="18"/>
        <w:vertAlign w:val="superscript"/>
      </w:rPr>
      <w:t>2</w:t>
    </w:r>
    <w:r>
      <w:rPr>
        <w:rFonts w:ascii="Times New Roman" w:eastAsia="Times New Roman" w:hAnsi="Times New Roman" w:cs="Times New Roman"/>
        <w:i/>
        <w:color w:val="000000"/>
        <w:sz w:val="18"/>
        <w:szCs w:val="18"/>
      </w:rPr>
      <w:t>, Wening Nugraheni</w:t>
    </w:r>
    <w:r>
      <w:rPr>
        <w:rFonts w:ascii="Times New Roman" w:eastAsia="Times New Roman" w:hAnsi="Times New Roman" w:cs="Times New Roman"/>
        <w:i/>
        <w:color w:val="000000"/>
        <w:sz w:val="18"/>
        <w:szCs w:val="18"/>
        <w:vertAlign w:val="superscript"/>
      </w:rPr>
      <w:t>3</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ab/>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sidR="0077670B">
      <w:rPr>
        <w:rFonts w:ascii="Times New Roman" w:eastAsia="Times New Roman" w:hAnsi="Times New Roman" w:cs="Times New Roman"/>
        <w:color w:val="000000"/>
        <w:sz w:val="18"/>
        <w:szCs w:val="18"/>
      </w:rPr>
      <w:fldChar w:fldCharType="separate"/>
    </w:r>
    <w:r w:rsidR="0077670B">
      <w:rPr>
        <w:rFonts w:ascii="Times New Roman" w:eastAsia="Times New Roman" w:hAnsi="Times New Roman" w:cs="Times New Roman"/>
        <w:noProof/>
        <w:color w:val="000000"/>
        <w:sz w:val="18"/>
        <w:szCs w:val="18"/>
      </w:rPr>
      <w:t>3</w:t>
    </w:r>
    <w:r>
      <w:rPr>
        <w:rFonts w:ascii="Times New Roman" w:eastAsia="Times New Roman" w:hAnsi="Times New Roman" w:cs="Times New Roman"/>
        <w:color w:val="00000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B4FBE" w14:textId="77777777" w:rsidR="00941EA9" w:rsidRDefault="005934CB">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ISSN : 2527-9580 (print)</w:t>
    </w:r>
    <w:r>
      <w:rPr>
        <w:noProof/>
      </w:rPr>
      <w:drawing>
        <wp:anchor distT="0" distB="0" distL="114300" distR="114300" simplePos="0" relativeHeight="251658240" behindDoc="0" locked="0" layoutInCell="1" hidden="0" allowOverlap="1" wp14:anchorId="4965D9A7" wp14:editId="635BCAC9">
          <wp:simplePos x="0" y="0"/>
          <wp:positionH relativeFrom="column">
            <wp:posOffset>4711700</wp:posOffset>
          </wp:positionH>
          <wp:positionV relativeFrom="paragraph">
            <wp:posOffset>-298449</wp:posOffset>
          </wp:positionV>
          <wp:extent cx="1181100" cy="9652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965200"/>
                  </a:xfrm>
                  <a:prstGeom prst="rect">
                    <a:avLst/>
                  </a:prstGeom>
                  <a:ln/>
                </pic:spPr>
              </pic:pic>
            </a:graphicData>
          </a:graphic>
        </wp:anchor>
      </w:drawing>
    </w:r>
  </w:p>
  <w:p w14:paraId="01AF1D2B" w14:textId="77777777" w:rsidR="00941EA9" w:rsidRDefault="005934CB">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ISSN : 2579-7662 (online)</w:t>
    </w:r>
  </w:p>
  <w:p w14:paraId="35FEB8BD" w14:textId="77777777" w:rsidR="00941EA9" w:rsidRDefault="00941EA9">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b/>
        <w:color w:val="000000"/>
        <w:sz w:val="18"/>
        <w:szCs w:val="18"/>
      </w:rPr>
    </w:pPr>
  </w:p>
  <w:p w14:paraId="0801F465" w14:textId="77777777" w:rsidR="00941EA9" w:rsidRDefault="005934CB">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b/>
        <w:color w:val="000000"/>
        <w:sz w:val="18"/>
        <w:szCs w:val="18"/>
      </w:rPr>
    </w:pPr>
    <w:hyperlink r:id="rId2">
      <w:r>
        <w:rPr>
          <w:rFonts w:ascii="Times New Roman" w:eastAsia="Times New Roman" w:hAnsi="Times New Roman" w:cs="Times New Roman"/>
          <w:b/>
          <w:color w:val="0000FF"/>
          <w:sz w:val="18"/>
          <w:szCs w:val="18"/>
        </w:rPr>
        <w:t>Jendela Olahraga</w:t>
      </w:r>
    </w:hyperlink>
  </w:p>
  <w:p w14:paraId="4E0986FB" w14:textId="77777777" w:rsidR="00941EA9" w:rsidRDefault="005934CB">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Volume x, No. x, Bulan 2021, pp. x-x</w:t>
    </w:r>
  </w:p>
  <w:p w14:paraId="5E8C1F2D" w14:textId="77777777" w:rsidR="00941EA9" w:rsidRDefault="005934CB">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DOI:  </w:t>
    </w:r>
    <w:hyperlink r:id="rId3">
      <w:r>
        <w:rPr>
          <w:rFonts w:ascii="Times New Roman" w:eastAsia="Times New Roman" w:hAnsi="Times New Roman" w:cs="Times New Roman"/>
          <w:color w:val="0000FF"/>
          <w:sz w:val="18"/>
          <w:szCs w:val="18"/>
          <w:highlight w:val="white"/>
          <w:u w:val="single"/>
        </w:rPr>
        <w:t>http://dx.doi.org/</w:t>
      </w:r>
    </w:hyperlink>
    <w:hyperlink r:id="rId4">
      <w:r>
        <w:rPr>
          <w:rFonts w:ascii="Times New Roman" w:eastAsia="Times New Roman" w:hAnsi="Times New Roman" w:cs="Times New Roman"/>
          <w:color w:val="0000FF"/>
          <w:sz w:val="18"/>
          <w:szCs w:val="18"/>
          <w:u w:val="single"/>
        </w:rPr>
        <w:t>10.26877/</w:t>
      </w:r>
    </w:hyperlink>
    <w:hyperlink r:id="rId5">
      <w:r>
        <w:rPr>
          <w:rFonts w:ascii="Times New Roman" w:eastAsia="Times New Roman" w:hAnsi="Times New Roman" w:cs="Times New Roman"/>
          <w:color w:val="0000FF"/>
          <w:sz w:val="18"/>
          <w:szCs w:val="18"/>
          <w:highlight w:val="white"/>
          <w:u w:val="single"/>
        </w:rPr>
        <w:t>jo.v6i1.6225</w:t>
      </w:r>
    </w:hyperlink>
    <w:r>
      <w:rPr>
        <w:rFonts w:ascii="Times New Roman" w:eastAsia="Times New Roman" w:hAnsi="Times New Roman" w:cs="Times New Roman"/>
        <w:color w:val="000000"/>
        <w:sz w:val="18"/>
        <w:szCs w:val="18"/>
      </w:rPr>
      <w:t xml:space="preserve"> (contoh DOI) </w:t>
    </w:r>
  </w:p>
  <w:p w14:paraId="4094F2F0" w14:textId="77777777" w:rsidR="00941EA9" w:rsidRDefault="005934CB">
    <w:pPr>
      <w:pBdr>
        <w:top w:val="nil"/>
        <w:left w:val="nil"/>
        <w:bottom w:val="nil"/>
        <w:right w:val="nil"/>
        <w:between w:val="nil"/>
      </w:pBdr>
      <w:tabs>
        <w:tab w:val="center" w:pos="4680"/>
        <w:tab w:val="right" w:pos="9360"/>
        <w:tab w:val="left" w:pos="709"/>
      </w:tabs>
      <w:spacing w:after="0" w:line="240" w:lineRule="auto"/>
      <w:rPr>
        <w:rFonts w:ascii="Times New Roman" w:eastAsia="Times New Roman" w:hAnsi="Times New Roman" w:cs="Times New Roman"/>
        <w:color w:val="000000"/>
        <w:sz w:val="18"/>
        <w:szCs w:val="18"/>
      </w:rPr>
    </w:pPr>
    <w:r>
      <w:rPr>
        <w:noProof/>
      </w:rPr>
      <mc:AlternateContent>
        <mc:Choice Requires="wpg">
          <w:drawing>
            <wp:anchor distT="0" distB="0" distL="114300" distR="114300" simplePos="0" relativeHeight="251659264" behindDoc="0" locked="0" layoutInCell="1" hidden="0" allowOverlap="1" wp14:anchorId="537F692B" wp14:editId="59F282E4">
              <wp:simplePos x="0" y="0"/>
              <wp:positionH relativeFrom="column">
                <wp:posOffset>1</wp:posOffset>
              </wp:positionH>
              <wp:positionV relativeFrom="paragraph">
                <wp:posOffset>38100</wp:posOffset>
              </wp:positionV>
              <wp:extent cx="5822950" cy="54610"/>
              <wp:effectExtent l="0" t="0" r="0" b="0"/>
              <wp:wrapNone/>
              <wp:docPr id="10" name="Straight Arrow Connector 10"/>
              <wp:cNvGraphicFramePr/>
              <a:graphic xmlns:a="http://schemas.openxmlformats.org/drawingml/2006/main">
                <a:graphicData uri="http://schemas.microsoft.com/office/word/2010/wordprocessingShape">
                  <wps:wsp>
                    <wps:cNvCnPr/>
                    <wps:spPr>
                      <a:xfrm rot="10800000" flipH="1">
                        <a:off x="2450400" y="3768570"/>
                        <a:ext cx="5791200" cy="22860"/>
                      </a:xfrm>
                      <a:prstGeom prst="straightConnector1">
                        <a:avLst/>
                      </a:prstGeom>
                      <a:noFill/>
                      <a:ln w="3175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5822950" cy="54610"/>
              <wp:effectExtent b="0" l="0" r="0" t="0"/>
              <wp:wrapNone/>
              <wp:docPr id="10"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822950" cy="5461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479450BA" wp14:editId="1FE9B8A1">
              <wp:simplePos x="0" y="0"/>
              <wp:positionH relativeFrom="column">
                <wp:posOffset>12701</wp:posOffset>
              </wp:positionH>
              <wp:positionV relativeFrom="paragraph">
                <wp:posOffset>12700</wp:posOffset>
              </wp:positionV>
              <wp:extent cx="5807075" cy="38735"/>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flipH="1">
                        <a:off x="2450400" y="3768570"/>
                        <a:ext cx="5791200" cy="22860"/>
                      </a:xfrm>
                      <a:prstGeom prst="straightConnector1">
                        <a:avLst/>
                      </a:prstGeom>
                      <a:noFill/>
                      <a:ln w="1587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5807075" cy="38735"/>
              <wp:effectExtent b="0" l="0" r="0" t="0"/>
              <wp:wrapNone/>
              <wp:docPr id="1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807075" cy="3873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E2E96"/>
    <w:multiLevelType w:val="multilevel"/>
    <w:tmpl w:val="F40C19B0"/>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3F215E1"/>
    <w:multiLevelType w:val="multilevel"/>
    <w:tmpl w:val="0C324456"/>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4F5463B"/>
    <w:multiLevelType w:val="multilevel"/>
    <w:tmpl w:val="36782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7FC5138"/>
    <w:multiLevelType w:val="multilevel"/>
    <w:tmpl w:val="25709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EA9"/>
    <w:rsid w:val="005934CB"/>
    <w:rsid w:val="005B4C5E"/>
    <w:rsid w:val="0077670B"/>
    <w:rsid w:val="00941EA9"/>
    <w:rsid w:val="009E1A50"/>
    <w:rsid w:val="00FD3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89C4"/>
  <w15:docId w15:val="{ACEC460B-751A-4BBA-A68A-4CBA9CCE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A1"/>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semiHidden/>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customStyle="1" w:styleId="PlainTable21">
    <w:name w:val="Plain Table 21"/>
    <w:basedOn w:val="TableNormal"/>
    <w:uiPriority w:val="42"/>
    <w:rsid w:val="005D2D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C5143C"/>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C5143C"/>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50577B"/>
    <w:rPr>
      <w:sz w:val="16"/>
      <w:szCs w:val="16"/>
    </w:rPr>
  </w:style>
  <w:style w:type="paragraph" w:styleId="CommentSubject">
    <w:name w:val="annotation subject"/>
    <w:basedOn w:val="CommentText"/>
    <w:next w:val="CommentText"/>
    <w:link w:val="CommentSubjectChar"/>
    <w:uiPriority w:val="99"/>
    <w:semiHidden/>
    <w:unhideWhenUsed/>
    <w:rsid w:val="0050577B"/>
    <w:rPr>
      <w:b/>
      <w:bCs/>
    </w:rPr>
  </w:style>
  <w:style w:type="character" w:customStyle="1" w:styleId="CommentSubjectChar">
    <w:name w:val="Comment Subject Char"/>
    <w:basedOn w:val="CommentTextChar"/>
    <w:link w:val="CommentSubject"/>
    <w:uiPriority w:val="99"/>
    <w:semiHidden/>
    <w:rsid w:val="0050577B"/>
    <w:rPr>
      <w:b/>
      <w:bCs/>
      <w:sz w:val="20"/>
      <w:szCs w:val="20"/>
      <w:lang w:val="id-ID"/>
    </w:rPr>
  </w:style>
  <w:style w:type="character" w:styleId="UnresolvedMention">
    <w:name w:val="Unresolved Mention"/>
    <w:basedOn w:val="DefaultParagraphFont"/>
    <w:uiPriority w:val="99"/>
    <w:semiHidden/>
    <w:unhideWhenUsed/>
    <w:rsid w:val="009A4C41"/>
    <w:rPr>
      <w:color w:val="605E5C"/>
      <w:shd w:val="clear" w:color="auto" w:fill="E1DFDD"/>
    </w:rPr>
  </w:style>
  <w:style w:type="paragraph" w:customStyle="1" w:styleId="AuthorAffiliation">
    <w:name w:val="AuthorAffiliation"/>
    <w:next w:val="Normal"/>
    <w:rsid w:val="00F3421A"/>
    <w:pPr>
      <w:suppressAutoHyphens/>
      <w:spacing w:after="0" w:line="200" w:lineRule="exact"/>
    </w:pPr>
    <w:rPr>
      <w:rFonts w:ascii="Times New Roman" w:eastAsia="SimSun" w:hAnsi="Times New Roman" w:cs="Times New Roman"/>
      <w:noProof/>
      <w:sz w:val="14"/>
      <w:szCs w:val="20"/>
    </w:rPr>
  </w:style>
  <w:style w:type="paragraph" w:customStyle="1" w:styleId="Author">
    <w:name w:val="Author"/>
    <w:next w:val="Normal"/>
    <w:rsid w:val="00F3421A"/>
    <w:pPr>
      <w:keepNext/>
      <w:suppressAutoHyphens/>
      <w:spacing w:after="160" w:line="300" w:lineRule="exact"/>
    </w:pPr>
    <w:rPr>
      <w:rFonts w:ascii="Times New Roman" w:eastAsia="SimSun" w:hAnsi="Times New Roman" w:cs="Times New Roman"/>
      <w:noProof/>
      <w:sz w:val="26"/>
      <w:szCs w:val="20"/>
    </w:rPr>
  </w:style>
  <w:style w:type="paragraph" w:customStyle="1" w:styleId="TitleIJAIN">
    <w:name w:val="Title IJAIN"/>
    <w:next w:val="Author"/>
    <w:autoRedefine/>
    <w:rsid w:val="00F3421A"/>
    <w:pPr>
      <w:suppressAutoHyphens/>
      <w:spacing w:before="360" w:after="240" w:line="400" w:lineRule="exact"/>
    </w:pPr>
    <w:rPr>
      <w:rFonts w:ascii="Times New Roman" w:eastAsia="SimSun" w:hAnsi="Times New Roman" w:cs="Times New Roman"/>
      <w:b/>
      <w:bCs/>
      <w:sz w:val="34"/>
      <w:szCs w:val="20"/>
    </w:rPr>
  </w:style>
  <w:style w:type="paragraph" w:customStyle="1" w:styleId="AbstractHead">
    <w:name w:val="AbstractHead"/>
    <w:rsid w:val="00F3421A"/>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F3421A"/>
    <w:pPr>
      <w:spacing w:after="80" w:line="200" w:lineRule="exact"/>
      <w:jc w:val="both"/>
    </w:pPr>
    <w:rPr>
      <w:rFonts w:ascii="Times New Roman" w:eastAsia="Times New Roman" w:hAnsi="Times New Roman" w:cs="Times New Roman"/>
      <w:sz w:val="20"/>
      <w:szCs w:val="20"/>
      <w:lang w:val="en"/>
    </w:rPr>
  </w:style>
  <w:style w:type="paragraph" w:customStyle="1" w:styleId="Articlehistory">
    <w:name w:val="Articlehistory"/>
    <w:rsid w:val="00F3421A"/>
    <w:pPr>
      <w:spacing w:after="0" w:line="200" w:lineRule="exact"/>
    </w:pPr>
    <w:rPr>
      <w:rFonts w:ascii="Ebrima" w:eastAsia="Times New Roman" w:hAnsi="Ebrima" w:cs="Times New Roman"/>
      <w:sz w:val="14"/>
      <w:szCs w:val="20"/>
    </w:rPr>
  </w:style>
  <w:style w:type="paragraph" w:customStyle="1" w:styleId="ArticleinfoHead">
    <w:name w:val="ArticleinfoHead"/>
    <w:rsid w:val="00F3421A"/>
    <w:pPr>
      <w:spacing w:after="0" w:line="240" w:lineRule="auto"/>
    </w:pPr>
    <w:rPr>
      <w:rFonts w:ascii="Times New Roman" w:eastAsia="Times New Roman" w:hAnsi="Times New Roman" w:cs="Times New Roman"/>
      <w:smallCaps/>
      <w:spacing w:val="24"/>
      <w:sz w:val="18"/>
      <w:szCs w:val="20"/>
    </w:rPr>
  </w:style>
  <w:style w:type="paragraph" w:customStyle="1" w:styleId="Keyword">
    <w:name w:val="Keyword"/>
    <w:rsid w:val="00F3421A"/>
    <w:pPr>
      <w:spacing w:after="0" w:line="200" w:lineRule="exact"/>
    </w:pPr>
    <w:rPr>
      <w:rFonts w:ascii="Ebrima" w:eastAsia="Times New Roman" w:hAnsi="Ebrima" w:cs="Times New Roman"/>
      <w:sz w:val="14"/>
      <w:szCs w:val="20"/>
    </w:rPr>
  </w:style>
  <w:style w:type="paragraph" w:customStyle="1" w:styleId="KeywordHead">
    <w:name w:val="KeywordHead"/>
    <w:next w:val="Keyword"/>
    <w:rsid w:val="00F3421A"/>
    <w:pPr>
      <w:spacing w:after="0" w:line="200" w:lineRule="exact"/>
    </w:pPr>
    <w:rPr>
      <w:rFonts w:ascii="Junicode" w:eastAsia="Times New Roman" w:hAnsi="Junicode" w:cs="Times New Roman"/>
      <w:i/>
      <w:noProof/>
      <w:sz w:val="18"/>
      <w:szCs w:val="20"/>
    </w:rPr>
  </w:style>
  <w:style w:type="paragraph" w:customStyle="1" w:styleId="Copyright">
    <w:name w:val="Copyright"/>
    <w:basedOn w:val="AbstractText"/>
    <w:qFormat/>
    <w:rsid w:val="00F3421A"/>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F3421A"/>
    <w:pPr>
      <w:framePr w:hSpace="187" w:wrap="around" w:vAnchor="text" w:hAnchor="text" w:y="1"/>
      <w:suppressOverlap/>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spacing w:after="0" w:line="240" w:lineRule="auto"/>
    </w:pPr>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278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hyperlink" Target="https://doi.org/10.3402/gha.v8.27368" TargetMode="External"/><Relationship Id="rId18" Type="http://schemas.openxmlformats.org/officeDocument/2006/relationships/hyperlink" Target="https://en.wikipedia.org/wiki/American_Psychological_Associ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ho.int/gho/ncd/risk_factors/physical_activity_text/en" TargetMode="External"/><Relationship Id="rId17" Type="http://schemas.openxmlformats.org/officeDocument/2006/relationships/hyperlink" Target="https://doi.org/10.35790/ebm.v3i1.71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366/cr.v5i3.71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294/miki.v1i1.1128"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2088-6802" TargetMode="External"/><Relationship Id="rId23" Type="http://schemas.openxmlformats.org/officeDocument/2006/relationships/header" Target="header3.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kemkes.go.id/resources/download/info-terkini/hasil-riskesdas-2018.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dx.doi.org/10.26877/jo.v6i1.6225" TargetMode="External"/><Relationship Id="rId7" Type="http://schemas.openxmlformats.org/officeDocument/2006/relationships/image" Target="media/image4.png"/><Relationship Id="rId2" Type="http://schemas.openxmlformats.org/officeDocument/2006/relationships/hyperlink" Target="http://journal.upgris.ac.id/index.php/jendelaolahraga/index" TargetMode="External"/><Relationship Id="rId1" Type="http://schemas.openxmlformats.org/officeDocument/2006/relationships/image" Target="media/image2.png"/><Relationship Id="rId6" Type="http://schemas.openxmlformats.org/officeDocument/2006/relationships/image" Target="media/image3.png"/><Relationship Id="rId5" Type="http://schemas.openxmlformats.org/officeDocument/2006/relationships/hyperlink" Target="http://dx.doi.org/10.26877/jo.v6i1.6225" TargetMode="External"/><Relationship Id="rId4" Type="http://schemas.openxmlformats.org/officeDocument/2006/relationships/hyperlink" Target="http://dx.doi.org/10.26877/jo.v6i1.6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x8mfX3/FTCFzn2Bc+X2DR/eDfw==">AMUW2mXImP1tQulVK1aKejkwVrMknN8Scx6fbejQXnhWRZojrJe2hJp5BXA8fkvyaCeDoxGLlgtU9jo1niPimdfoo0Dgd/Sp/wwuy8P8Y4yarDZ22ssQrcoHfRYp3Q9xtJqew2JxbG2S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2014</Words>
  <Characters>11481</Characters>
  <Application>Microsoft Office Word</Application>
  <DocSecurity>0</DocSecurity>
  <Lines>95</Lines>
  <Paragraphs>26</Paragraphs>
  <ScaleCrop>false</ScaleCrop>
  <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HP</cp:lastModifiedBy>
  <cp:revision>5</cp:revision>
  <dcterms:created xsi:type="dcterms:W3CDTF">2021-01-11T00:50:00Z</dcterms:created>
  <dcterms:modified xsi:type="dcterms:W3CDTF">2021-09-18T11:12:00Z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502008f2-1295-3a72-ac63-6e1aa65333d8</vt:lpwstr>
  </property>
</Properties>
</file>