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555"/>
        <w:tblW w:w="9123" w:type="dxa"/>
        <w:tblLook w:val="04A0" w:firstRow="1" w:lastRow="0" w:firstColumn="1" w:lastColumn="0" w:noHBand="0" w:noVBand="1"/>
      </w:tblPr>
      <w:tblGrid>
        <w:gridCol w:w="9123"/>
      </w:tblGrid>
      <w:tr w:rsidR="00F60959" w:rsidTr="00983A78">
        <w:trPr>
          <w:trHeight w:val="11327"/>
        </w:trPr>
        <w:tc>
          <w:tcPr>
            <w:tcW w:w="9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60959" w:rsidRPr="00F72527" w:rsidRDefault="00F60959" w:rsidP="00F60959">
            <w:pPr>
              <w:jc w:val="center"/>
              <w:rPr>
                <w:rFonts w:ascii="Times New Roman" w:hAnsi="Times New Roman" w:cs="Times New Roman"/>
                <w:b/>
                <w:color w:val="000000" w:themeColor="text1"/>
                <w:sz w:val="24"/>
                <w:szCs w:val="24"/>
              </w:rPr>
            </w:pPr>
            <w:r w:rsidRPr="00F72527">
              <w:rPr>
                <w:rFonts w:ascii="Times New Roman" w:hAnsi="Times New Roman" w:cs="Times New Roman"/>
                <w:b/>
                <w:color w:val="000000" w:themeColor="text1"/>
                <w:sz w:val="24"/>
                <w:szCs w:val="24"/>
              </w:rPr>
              <w:t>TANGGUNG JAWAB HUKUM PT JIWASRAYA TERHADAP  NASABAH</w:t>
            </w:r>
          </w:p>
          <w:p w:rsidR="00F60959" w:rsidRPr="00F46D52" w:rsidRDefault="00F60959" w:rsidP="00F60959">
            <w:pPr>
              <w:jc w:val="center"/>
              <w:rPr>
                <w:rFonts w:ascii="Times New Roman" w:hAnsi="Times New Roman" w:cs="Times New Roman"/>
                <w:color w:val="FF0000"/>
                <w:sz w:val="24"/>
                <w:szCs w:val="24"/>
              </w:rPr>
            </w:pPr>
          </w:p>
          <w:p w:rsidR="00F72527" w:rsidRDefault="00F72527" w:rsidP="000C2FA9">
            <w:pPr>
              <w:jc w:val="center"/>
              <w:rPr>
                <w:rFonts w:ascii="Times New Roman" w:hAnsi="Times New Roman" w:cs="Times New Roman"/>
                <w:b/>
                <w:color w:val="FF0000"/>
                <w:sz w:val="48"/>
                <w:szCs w:val="48"/>
                <w:lang w:val="en-US"/>
              </w:rPr>
            </w:pPr>
          </w:p>
          <w:p w:rsidR="00F60959" w:rsidRPr="000C2FA9" w:rsidRDefault="00EA4D17" w:rsidP="000C2FA9">
            <w:pPr>
              <w:jc w:val="center"/>
              <w:rPr>
                <w:rFonts w:ascii="Times New Roman" w:hAnsi="Times New Roman" w:cs="Times New Roman"/>
                <w:b/>
                <w:sz w:val="24"/>
                <w:szCs w:val="24"/>
                <w:lang w:val="en-US"/>
              </w:rPr>
            </w:pPr>
            <w:r w:rsidRPr="000C2FA9">
              <w:rPr>
                <w:rFonts w:ascii="Times New Roman" w:hAnsi="Times New Roman" w:cs="Times New Roman"/>
                <w:b/>
                <w:sz w:val="24"/>
                <w:szCs w:val="24"/>
                <w:lang w:val="en-US"/>
              </w:rPr>
              <w:t>Kelik Endro Suryono</w:t>
            </w:r>
          </w:p>
          <w:p w:rsidR="000C2FA9" w:rsidRPr="000C2FA9" w:rsidRDefault="000C2FA9" w:rsidP="000C2FA9">
            <w:pPr>
              <w:jc w:val="center"/>
              <w:rPr>
                <w:rFonts w:ascii="Times New Roman" w:hAnsi="Times New Roman" w:cs="Times New Roman"/>
                <w:b/>
                <w:sz w:val="24"/>
                <w:szCs w:val="24"/>
                <w:lang w:val="en-US"/>
              </w:rPr>
            </w:pPr>
            <w:r w:rsidRPr="000C2FA9">
              <w:rPr>
                <w:rFonts w:ascii="Times New Roman" w:hAnsi="Times New Roman" w:cs="Times New Roman"/>
                <w:sz w:val="24"/>
                <w:szCs w:val="24"/>
              </w:rPr>
              <w:t>Fakultas Hukum Universitas Widya Mataram</w:t>
            </w:r>
          </w:p>
          <w:p w:rsidR="00EA4D17" w:rsidRPr="000C2FA9" w:rsidRDefault="000C2FA9" w:rsidP="000C2FA9">
            <w:pPr>
              <w:jc w:val="center"/>
              <w:rPr>
                <w:rFonts w:ascii="Times New Roman" w:hAnsi="Times New Roman" w:cs="Times New Roman"/>
                <w:sz w:val="24"/>
                <w:szCs w:val="24"/>
                <w:lang w:val="en-US"/>
              </w:rPr>
            </w:pPr>
            <w:r w:rsidRPr="000C2FA9">
              <w:rPr>
                <w:rFonts w:ascii="Times New Roman" w:hAnsi="Times New Roman" w:cs="Times New Roman"/>
                <w:sz w:val="24"/>
                <w:szCs w:val="24"/>
                <w:lang w:val="en-US"/>
              </w:rPr>
              <w:t xml:space="preserve">Email: </w:t>
            </w:r>
            <w:hyperlink r:id="rId8" w:history="1">
              <w:r w:rsidR="00EA4D17" w:rsidRPr="000C2FA9">
                <w:rPr>
                  <w:rStyle w:val="Hyperlink"/>
                  <w:rFonts w:ascii="Times New Roman" w:hAnsi="Times New Roman" w:cs="Times New Roman"/>
                  <w:sz w:val="24"/>
                  <w:szCs w:val="24"/>
                  <w:lang w:val="en-US"/>
                </w:rPr>
                <w:t>Suryonokelik@yahoo.co.id</w:t>
              </w:r>
            </w:hyperlink>
            <w:r w:rsidR="00EA4D17" w:rsidRPr="000C2FA9">
              <w:rPr>
                <w:rFonts w:ascii="Times New Roman" w:hAnsi="Times New Roman" w:cs="Times New Roman"/>
                <w:sz w:val="24"/>
                <w:szCs w:val="24"/>
                <w:lang w:val="en-US"/>
              </w:rPr>
              <w:t xml:space="preserve"> </w:t>
            </w:r>
          </w:p>
          <w:p w:rsidR="00EA4D17" w:rsidRPr="000C2FA9" w:rsidRDefault="00EA4D17" w:rsidP="000C2FA9">
            <w:pPr>
              <w:jc w:val="center"/>
              <w:rPr>
                <w:rFonts w:ascii="Times New Roman" w:hAnsi="Times New Roman" w:cs="Times New Roman"/>
                <w:sz w:val="24"/>
                <w:szCs w:val="24"/>
                <w:lang w:val="en-US"/>
              </w:rPr>
            </w:pPr>
          </w:p>
          <w:p w:rsidR="00F60959" w:rsidRPr="000C2FA9" w:rsidRDefault="00F60959" w:rsidP="00494517">
            <w:pPr>
              <w:jc w:val="center"/>
              <w:rPr>
                <w:rFonts w:ascii="Times New Roman" w:hAnsi="Times New Roman" w:cs="Times New Roman"/>
                <w:b/>
                <w:sz w:val="24"/>
                <w:szCs w:val="24"/>
              </w:rPr>
            </w:pPr>
            <w:r w:rsidRPr="000C2FA9">
              <w:rPr>
                <w:rFonts w:ascii="Times New Roman" w:hAnsi="Times New Roman" w:cs="Times New Roman"/>
                <w:b/>
                <w:sz w:val="24"/>
                <w:szCs w:val="24"/>
              </w:rPr>
              <w:t>Brandon Alfin Rahadat</w:t>
            </w:r>
          </w:p>
          <w:p w:rsidR="00F60959" w:rsidRPr="000C2FA9" w:rsidRDefault="00F60959" w:rsidP="000C2FA9">
            <w:pPr>
              <w:jc w:val="center"/>
              <w:rPr>
                <w:rFonts w:ascii="Times New Roman" w:hAnsi="Times New Roman" w:cs="Times New Roman"/>
                <w:sz w:val="24"/>
                <w:szCs w:val="24"/>
              </w:rPr>
            </w:pPr>
            <w:r w:rsidRPr="000C2FA9">
              <w:rPr>
                <w:rFonts w:ascii="Times New Roman" w:hAnsi="Times New Roman" w:cs="Times New Roman"/>
                <w:sz w:val="24"/>
                <w:szCs w:val="24"/>
              </w:rPr>
              <w:t>Mahasiswa Fakultas Hukum Universitas Widya Mataram</w:t>
            </w:r>
          </w:p>
          <w:p w:rsidR="00F60959" w:rsidRPr="000C2FA9" w:rsidRDefault="000C2FA9" w:rsidP="000C2FA9">
            <w:pPr>
              <w:jc w:val="center"/>
              <w:rPr>
                <w:rFonts w:ascii="Times New Roman" w:hAnsi="Times New Roman" w:cs="Times New Roman"/>
                <w:color w:val="FF0000"/>
                <w:sz w:val="24"/>
                <w:szCs w:val="24"/>
              </w:rPr>
            </w:pPr>
            <w:r w:rsidRPr="000C2FA9">
              <w:rPr>
                <w:rFonts w:ascii="Times New Roman" w:hAnsi="Times New Roman" w:cs="Times New Roman"/>
                <w:sz w:val="24"/>
                <w:szCs w:val="24"/>
                <w:lang w:val="en-US"/>
              </w:rPr>
              <w:t xml:space="preserve">Email: </w:t>
            </w:r>
            <w:hyperlink r:id="rId9" w:history="1">
              <w:r w:rsidR="00EA4D17" w:rsidRPr="000C2FA9">
                <w:rPr>
                  <w:rStyle w:val="Hyperlink"/>
                  <w:rFonts w:ascii="Times New Roman" w:hAnsi="Times New Roman" w:cs="Times New Roman"/>
                  <w:sz w:val="24"/>
                  <w:szCs w:val="24"/>
                </w:rPr>
                <w:t>Brandonrahadat1998@gmail.com</w:t>
              </w:r>
            </w:hyperlink>
          </w:p>
          <w:p w:rsidR="00EA4D17" w:rsidRPr="000C2FA9" w:rsidRDefault="00EA4D17" w:rsidP="000C2FA9">
            <w:pPr>
              <w:jc w:val="center"/>
              <w:rPr>
                <w:rFonts w:ascii="Times New Roman" w:hAnsi="Times New Roman" w:cs="Times New Roman"/>
                <w:color w:val="FF0000"/>
                <w:sz w:val="24"/>
                <w:szCs w:val="24"/>
              </w:rPr>
            </w:pPr>
          </w:p>
          <w:p w:rsidR="00F60959" w:rsidRDefault="00F60959" w:rsidP="00F60959">
            <w:pPr>
              <w:jc w:val="both"/>
              <w:rPr>
                <w:rFonts w:ascii="Times New Roman" w:hAnsi="Times New Roman" w:cs="Times New Roman"/>
                <w:sz w:val="24"/>
                <w:szCs w:val="24"/>
              </w:rPr>
            </w:pPr>
          </w:p>
          <w:p w:rsidR="00F60959" w:rsidRPr="00F72527" w:rsidRDefault="00F60959" w:rsidP="00F60959">
            <w:pPr>
              <w:jc w:val="both"/>
              <w:rPr>
                <w:rFonts w:ascii="Times New Roman" w:hAnsi="Times New Roman" w:cs="Times New Roman"/>
                <w:color w:val="000000" w:themeColor="text1"/>
                <w:sz w:val="24"/>
                <w:szCs w:val="24"/>
                <w:lang w:val="en-US"/>
              </w:rPr>
            </w:pPr>
            <w:r>
              <w:rPr>
                <w:rFonts w:ascii="Times New Roman" w:hAnsi="Times New Roman" w:cs="Times New Roman"/>
                <w:b/>
                <w:sz w:val="24"/>
                <w:szCs w:val="24"/>
                <w:lang w:val="en-US"/>
              </w:rPr>
              <w:t xml:space="preserve">Abstrak: </w:t>
            </w:r>
            <w:r w:rsidRPr="00F72527">
              <w:rPr>
                <w:rFonts w:ascii="Times New Roman" w:hAnsi="Times New Roman" w:cs="Times New Roman"/>
                <w:color w:val="000000" w:themeColor="text1"/>
                <w:sz w:val="24"/>
                <w:szCs w:val="24"/>
              </w:rPr>
              <w:t xml:space="preserve">Pengaturan Hukum </w:t>
            </w:r>
            <w:r w:rsidRPr="00F72527">
              <w:rPr>
                <w:rFonts w:ascii="Times New Roman" w:hAnsi="Times New Roman" w:cs="Times New Roman"/>
                <w:color w:val="000000" w:themeColor="text1"/>
                <w:sz w:val="24"/>
                <w:szCs w:val="24"/>
                <w:lang w:val="en-US"/>
              </w:rPr>
              <w:t>penyelesaian sengketa</w:t>
            </w:r>
            <w:r w:rsidRPr="00F72527">
              <w:rPr>
                <w:rFonts w:ascii="Times New Roman" w:hAnsi="Times New Roman" w:cs="Times New Roman"/>
                <w:color w:val="000000" w:themeColor="text1"/>
                <w:sz w:val="24"/>
                <w:szCs w:val="24"/>
              </w:rPr>
              <w:t xml:space="preserve"> PT Jiwasraya</w:t>
            </w:r>
            <w:r w:rsidRPr="00F72527">
              <w:rPr>
                <w:rFonts w:ascii="Times New Roman" w:hAnsi="Times New Roman" w:cs="Times New Roman"/>
                <w:color w:val="000000" w:themeColor="text1"/>
                <w:sz w:val="24"/>
                <w:szCs w:val="24"/>
                <w:lang w:val="en-US"/>
              </w:rPr>
              <w:t xml:space="preserve"> diatur dalam berbagai </w:t>
            </w:r>
            <w:r w:rsidRPr="00F72527">
              <w:rPr>
                <w:rFonts w:ascii="Times New Roman" w:hAnsi="Times New Roman" w:cs="Times New Roman"/>
                <w:color w:val="000000" w:themeColor="text1"/>
                <w:sz w:val="24"/>
                <w:szCs w:val="24"/>
              </w:rPr>
              <w:t>pe</w:t>
            </w:r>
            <w:r w:rsidR="00840FBA" w:rsidRPr="00F72527">
              <w:rPr>
                <w:rFonts w:ascii="Times New Roman" w:hAnsi="Times New Roman" w:cs="Times New Roman"/>
                <w:color w:val="000000" w:themeColor="text1"/>
                <w:sz w:val="24"/>
                <w:szCs w:val="24"/>
              </w:rPr>
              <w:t xml:space="preserve">raturan perundang-undangan </w:t>
            </w:r>
            <w:r w:rsidRPr="00F72527">
              <w:rPr>
                <w:rFonts w:ascii="Times New Roman" w:hAnsi="Times New Roman" w:cs="Times New Roman"/>
                <w:color w:val="000000" w:themeColor="text1"/>
                <w:sz w:val="24"/>
                <w:szCs w:val="24"/>
              </w:rPr>
              <w:t xml:space="preserve"> setidakny</w:t>
            </w:r>
            <w:r w:rsidR="00F72527">
              <w:rPr>
                <w:rFonts w:ascii="Times New Roman" w:hAnsi="Times New Roman" w:cs="Times New Roman"/>
                <w:color w:val="000000" w:themeColor="text1"/>
                <w:sz w:val="24"/>
                <w:szCs w:val="24"/>
              </w:rPr>
              <w:t>a ada delapan undang-undang</w:t>
            </w:r>
            <w:r w:rsidRPr="00F72527">
              <w:rPr>
                <w:rFonts w:ascii="Times New Roman" w:hAnsi="Times New Roman" w:cs="Times New Roman"/>
                <w:color w:val="000000" w:themeColor="text1"/>
                <w:sz w:val="24"/>
                <w:szCs w:val="24"/>
              </w:rPr>
              <w:t>.</w:t>
            </w:r>
            <w:r w:rsidRPr="00F72527">
              <w:rPr>
                <w:rFonts w:ascii="Times New Roman" w:hAnsi="Times New Roman" w:cs="Times New Roman"/>
                <w:color w:val="000000" w:themeColor="text1"/>
                <w:sz w:val="24"/>
                <w:szCs w:val="24"/>
                <w:lang w:val="en-US"/>
              </w:rPr>
              <w:t xml:space="preserve"> Hal ini di lakukan sebagai upaya </w:t>
            </w:r>
            <w:r w:rsidRPr="00F72527">
              <w:rPr>
                <w:rFonts w:ascii="Times New Roman" w:hAnsi="Times New Roman" w:cs="Times New Roman"/>
                <w:color w:val="000000" w:themeColor="text1"/>
                <w:sz w:val="24"/>
                <w:szCs w:val="24"/>
              </w:rPr>
              <w:t xml:space="preserve">perlindungan atas nasabah </w:t>
            </w:r>
            <w:r w:rsidRPr="00F72527">
              <w:rPr>
                <w:rFonts w:ascii="Times New Roman" w:hAnsi="Times New Roman" w:cs="Times New Roman"/>
                <w:color w:val="000000" w:themeColor="text1"/>
                <w:sz w:val="24"/>
                <w:szCs w:val="24"/>
                <w:lang w:val="en-US"/>
              </w:rPr>
              <w:t xml:space="preserve">dalam menjamin </w:t>
            </w:r>
            <w:r w:rsidRPr="00F72527">
              <w:rPr>
                <w:rFonts w:ascii="Times New Roman" w:hAnsi="Times New Roman" w:cs="Times New Roman"/>
                <w:color w:val="000000" w:themeColor="text1"/>
                <w:sz w:val="24"/>
                <w:szCs w:val="24"/>
              </w:rPr>
              <w:t xml:space="preserve"> hak konstitusional dan Undang-undang.</w:t>
            </w:r>
            <w:r w:rsidRPr="00F72527">
              <w:rPr>
                <w:rFonts w:ascii="Times New Roman" w:hAnsi="Times New Roman" w:cs="Times New Roman"/>
                <w:color w:val="000000" w:themeColor="text1"/>
                <w:sz w:val="24"/>
                <w:szCs w:val="24"/>
                <w:lang w:val="en-US"/>
              </w:rPr>
              <w:t xml:space="preserve"> </w:t>
            </w:r>
            <w:r w:rsidR="00840FBA" w:rsidRPr="00F72527">
              <w:rPr>
                <w:rFonts w:ascii="Times New Roman" w:hAnsi="Times New Roman" w:cs="Times New Roman"/>
                <w:color w:val="000000" w:themeColor="text1"/>
                <w:sz w:val="24"/>
                <w:szCs w:val="24"/>
              </w:rPr>
              <w:t>Penanganan</w:t>
            </w:r>
            <w:r w:rsidRPr="00F72527">
              <w:rPr>
                <w:rFonts w:ascii="Times New Roman" w:hAnsi="Times New Roman" w:cs="Times New Roman"/>
                <w:color w:val="000000" w:themeColor="text1"/>
                <w:sz w:val="24"/>
                <w:szCs w:val="24"/>
              </w:rPr>
              <w:t xml:space="preserve"> kasus PT Asuransi Jiwasraya (Persero) difokuskan pada upaya pengembalian uang nasabah</w:t>
            </w:r>
            <w:r w:rsidR="00F72527">
              <w:rPr>
                <w:rFonts w:ascii="Times New Roman" w:hAnsi="Times New Roman" w:cs="Times New Roman"/>
                <w:color w:val="000000" w:themeColor="text1"/>
                <w:sz w:val="24"/>
                <w:szCs w:val="24"/>
                <w:lang w:val="en-US"/>
              </w:rPr>
              <w:t xml:space="preserve"> pengembalian ganti rugi dapat di lakukan menyita setiap person yang terlibat guna mengembalikan kerugian tersebut kepada nasabah dan negara</w:t>
            </w:r>
            <w:r w:rsidRPr="00F72527">
              <w:rPr>
                <w:rFonts w:ascii="Times New Roman" w:hAnsi="Times New Roman" w:cs="Times New Roman"/>
                <w:color w:val="000000" w:themeColor="text1"/>
                <w:sz w:val="24"/>
                <w:szCs w:val="24"/>
              </w:rPr>
              <w:t xml:space="preserve">. </w:t>
            </w:r>
            <w:r w:rsidRPr="00F72527">
              <w:rPr>
                <w:rFonts w:ascii="Times New Roman" w:hAnsi="Times New Roman" w:cs="Times New Roman"/>
                <w:color w:val="000000" w:themeColor="text1"/>
                <w:sz w:val="24"/>
                <w:szCs w:val="24"/>
                <w:lang w:val="en-US"/>
              </w:rPr>
              <w:t xml:space="preserve">Selain itu </w:t>
            </w:r>
            <w:r w:rsidRPr="00F72527">
              <w:rPr>
                <w:rFonts w:ascii="Times New Roman" w:hAnsi="Times New Roman" w:cs="Times New Roman"/>
                <w:color w:val="000000" w:themeColor="text1"/>
                <w:sz w:val="24"/>
                <w:szCs w:val="24"/>
              </w:rPr>
              <w:t xml:space="preserve">fungsi dari pengawasan yang dilakukan oleh lembaga OJK </w:t>
            </w:r>
            <w:r w:rsidRPr="00F72527">
              <w:rPr>
                <w:rFonts w:ascii="Times New Roman" w:hAnsi="Times New Roman" w:cs="Times New Roman"/>
                <w:color w:val="000000" w:themeColor="text1"/>
                <w:sz w:val="24"/>
                <w:szCs w:val="24"/>
                <w:lang w:val="en-US"/>
              </w:rPr>
              <w:t xml:space="preserve">tidak berjalan efektif dan dianggap </w:t>
            </w:r>
            <w:r w:rsidRPr="00F72527">
              <w:rPr>
                <w:rFonts w:ascii="Times New Roman" w:hAnsi="Times New Roman" w:cs="Times New Roman"/>
                <w:color w:val="000000" w:themeColor="text1"/>
                <w:sz w:val="24"/>
                <w:szCs w:val="24"/>
              </w:rPr>
              <w:t xml:space="preserve">telah lalai dalam proses pengawasannya. </w:t>
            </w:r>
            <w:r w:rsidRPr="00F72527">
              <w:rPr>
                <w:rFonts w:ascii="Times New Roman" w:hAnsi="Times New Roman" w:cs="Times New Roman"/>
                <w:color w:val="000000" w:themeColor="text1"/>
                <w:sz w:val="24"/>
                <w:szCs w:val="24"/>
                <w:lang w:val="en-US"/>
              </w:rPr>
              <w:t>Hal ini dapat di lihat pada</w:t>
            </w:r>
            <w:r w:rsidRPr="00F72527">
              <w:rPr>
                <w:rFonts w:ascii="Times New Roman" w:hAnsi="Times New Roman" w:cs="Times New Roman"/>
                <w:color w:val="000000" w:themeColor="text1"/>
                <w:sz w:val="24"/>
                <w:szCs w:val="24"/>
              </w:rPr>
              <w:t xml:space="preserve"> tahun 2018 dan 2019 PT Jiwasraya telah mengumumkan gagal bayar atas nasabahnya dan telah melakukan kerugian bagi uang</w:t>
            </w:r>
            <w:r w:rsidR="00494517">
              <w:rPr>
                <w:rFonts w:ascii="Times New Roman" w:hAnsi="Times New Roman" w:cs="Times New Roman"/>
                <w:color w:val="000000" w:themeColor="text1"/>
                <w:sz w:val="24"/>
                <w:szCs w:val="24"/>
              </w:rPr>
              <w:t xml:space="preserve"> negara. Namun dalam kelalaian</w:t>
            </w:r>
            <w:r w:rsidR="00494517">
              <w:rPr>
                <w:rFonts w:ascii="Times New Roman" w:hAnsi="Times New Roman" w:cs="Times New Roman"/>
                <w:color w:val="000000" w:themeColor="text1"/>
                <w:sz w:val="24"/>
                <w:szCs w:val="24"/>
                <w:lang w:val="en-US"/>
              </w:rPr>
              <w:t xml:space="preserve"> yang di lakukan oleh</w:t>
            </w:r>
            <w:r w:rsidRPr="00F72527">
              <w:rPr>
                <w:rFonts w:ascii="Times New Roman" w:hAnsi="Times New Roman" w:cs="Times New Roman"/>
                <w:color w:val="000000" w:themeColor="text1"/>
                <w:sz w:val="24"/>
                <w:szCs w:val="24"/>
              </w:rPr>
              <w:t xml:space="preserve"> OJK,</w:t>
            </w:r>
            <w:r w:rsidR="00494517">
              <w:rPr>
                <w:rFonts w:ascii="Times New Roman" w:hAnsi="Times New Roman" w:cs="Times New Roman"/>
                <w:color w:val="000000" w:themeColor="text1"/>
                <w:sz w:val="24"/>
                <w:szCs w:val="24"/>
              </w:rPr>
              <w:t xml:space="preserve"> menjadi hal yang wajar dan OJK tidak di hukum</w:t>
            </w:r>
            <w:r w:rsidR="00494517">
              <w:rPr>
                <w:rFonts w:ascii="Times New Roman" w:hAnsi="Times New Roman" w:cs="Times New Roman"/>
                <w:color w:val="000000" w:themeColor="text1"/>
                <w:sz w:val="24"/>
                <w:szCs w:val="24"/>
                <w:lang w:val="en-US"/>
              </w:rPr>
              <w:t>.</w:t>
            </w:r>
            <w:r w:rsidR="00494517">
              <w:rPr>
                <w:rFonts w:ascii="Times New Roman" w:hAnsi="Times New Roman" w:cs="Times New Roman"/>
                <w:color w:val="000000" w:themeColor="text1"/>
                <w:sz w:val="24"/>
                <w:szCs w:val="24"/>
              </w:rPr>
              <w:t xml:space="preserve"> </w:t>
            </w:r>
            <w:r w:rsidR="00494517">
              <w:rPr>
                <w:rFonts w:ascii="Times New Roman" w:hAnsi="Times New Roman" w:cs="Times New Roman"/>
                <w:color w:val="000000" w:themeColor="text1"/>
                <w:sz w:val="24"/>
                <w:szCs w:val="24"/>
                <w:lang w:val="en-US"/>
              </w:rPr>
              <w:t xml:space="preserve">Trobosan dan </w:t>
            </w:r>
            <w:r w:rsidRPr="00F72527">
              <w:rPr>
                <w:rFonts w:ascii="Times New Roman" w:hAnsi="Times New Roman" w:cs="Times New Roman"/>
                <w:color w:val="000000" w:themeColor="text1"/>
                <w:sz w:val="24"/>
                <w:szCs w:val="24"/>
              </w:rPr>
              <w:t xml:space="preserve">pembaharuan hukum </w:t>
            </w:r>
            <w:r w:rsidR="00494517">
              <w:rPr>
                <w:rFonts w:ascii="Times New Roman" w:hAnsi="Times New Roman" w:cs="Times New Roman"/>
                <w:color w:val="000000" w:themeColor="text1"/>
                <w:sz w:val="24"/>
                <w:szCs w:val="24"/>
                <w:lang w:val="en-US"/>
              </w:rPr>
              <w:t>dalam</w:t>
            </w:r>
            <w:r w:rsidRPr="00F72527">
              <w:rPr>
                <w:rFonts w:ascii="Times New Roman" w:hAnsi="Times New Roman" w:cs="Times New Roman"/>
                <w:color w:val="000000" w:themeColor="text1"/>
                <w:sz w:val="24"/>
                <w:szCs w:val="24"/>
              </w:rPr>
              <w:t xml:space="preserve"> menetapkan undang-undang yang mengikat bagi OJK </w:t>
            </w:r>
            <w:r w:rsidR="00494517">
              <w:rPr>
                <w:rFonts w:ascii="Times New Roman" w:hAnsi="Times New Roman" w:cs="Times New Roman"/>
                <w:color w:val="000000" w:themeColor="text1"/>
                <w:sz w:val="24"/>
                <w:szCs w:val="24"/>
                <w:lang w:val="en-US"/>
              </w:rPr>
              <w:t xml:space="preserve">perlu di bentuk </w:t>
            </w:r>
            <w:r w:rsidRPr="00F72527">
              <w:rPr>
                <w:rFonts w:ascii="Times New Roman" w:hAnsi="Times New Roman" w:cs="Times New Roman"/>
                <w:color w:val="000000" w:themeColor="text1"/>
                <w:sz w:val="24"/>
                <w:szCs w:val="24"/>
                <w:lang w:val="en-US"/>
              </w:rPr>
              <w:t xml:space="preserve"> </w:t>
            </w:r>
            <w:r w:rsidRPr="00F72527">
              <w:rPr>
                <w:rFonts w:ascii="Times New Roman" w:hAnsi="Times New Roman" w:cs="Times New Roman"/>
                <w:color w:val="000000" w:themeColor="text1"/>
                <w:sz w:val="24"/>
                <w:szCs w:val="24"/>
              </w:rPr>
              <w:t xml:space="preserve">agar tercapainya suatu pengintegrasian dalam proses pengawasan </w:t>
            </w:r>
            <w:r w:rsidR="00494517">
              <w:rPr>
                <w:rFonts w:ascii="Times New Roman" w:hAnsi="Times New Roman" w:cs="Times New Roman"/>
                <w:color w:val="000000" w:themeColor="text1"/>
                <w:sz w:val="24"/>
                <w:szCs w:val="24"/>
                <w:lang w:val="en-US"/>
              </w:rPr>
              <w:t>dalam</w:t>
            </w:r>
            <w:r w:rsidRPr="00F72527">
              <w:rPr>
                <w:rFonts w:ascii="Times New Roman" w:hAnsi="Times New Roman" w:cs="Times New Roman"/>
                <w:color w:val="000000" w:themeColor="text1"/>
                <w:sz w:val="24"/>
                <w:szCs w:val="24"/>
              </w:rPr>
              <w:t xml:space="preserve"> tercapainya suat</w:t>
            </w:r>
            <w:r w:rsidR="00F72527" w:rsidRPr="00F72527">
              <w:rPr>
                <w:rFonts w:ascii="Times New Roman" w:hAnsi="Times New Roman" w:cs="Times New Roman"/>
                <w:color w:val="000000" w:themeColor="text1"/>
                <w:sz w:val="24"/>
                <w:szCs w:val="24"/>
              </w:rPr>
              <w:t>u keadilan dalam suatu kepastian</w:t>
            </w:r>
            <w:r w:rsidRPr="00F72527">
              <w:rPr>
                <w:rFonts w:ascii="Times New Roman" w:hAnsi="Times New Roman" w:cs="Times New Roman"/>
                <w:color w:val="000000" w:themeColor="text1"/>
                <w:sz w:val="24"/>
                <w:szCs w:val="24"/>
              </w:rPr>
              <w:t xml:space="preserve"> hukum</w:t>
            </w:r>
            <w:r w:rsidRPr="00F72527">
              <w:rPr>
                <w:rFonts w:ascii="Times New Roman" w:hAnsi="Times New Roman" w:cs="Times New Roman"/>
                <w:color w:val="000000" w:themeColor="text1"/>
                <w:sz w:val="24"/>
                <w:szCs w:val="24"/>
                <w:lang w:val="en-US"/>
              </w:rPr>
              <w:t>.</w:t>
            </w:r>
          </w:p>
          <w:p w:rsidR="00F60959" w:rsidRPr="00561CF6" w:rsidRDefault="00F60959" w:rsidP="00F60959">
            <w:pPr>
              <w:jc w:val="both"/>
              <w:rPr>
                <w:rFonts w:ascii="Times New Roman" w:hAnsi="Times New Roman" w:cs="Times New Roman"/>
                <w:b/>
                <w:color w:val="FF0000"/>
                <w:sz w:val="24"/>
                <w:szCs w:val="24"/>
                <w:lang w:val="en-US"/>
              </w:rPr>
            </w:pPr>
          </w:p>
          <w:p w:rsidR="00F60959" w:rsidRPr="007D37A6" w:rsidRDefault="00F60959" w:rsidP="00F60959">
            <w:pPr>
              <w:jc w:val="both"/>
              <w:rPr>
                <w:rFonts w:ascii="Times New Roman" w:hAnsi="Times New Roman" w:cs="Times New Roman"/>
                <w:b/>
                <w:sz w:val="24"/>
                <w:szCs w:val="24"/>
                <w:lang w:val="en-US"/>
              </w:rPr>
            </w:pPr>
            <w:r w:rsidRPr="007D37A6">
              <w:rPr>
                <w:rFonts w:ascii="Times New Roman" w:hAnsi="Times New Roman" w:cs="Times New Roman"/>
                <w:b/>
                <w:sz w:val="24"/>
                <w:szCs w:val="24"/>
                <w:lang w:val="en-US"/>
              </w:rPr>
              <w:t xml:space="preserve">Kata Kunci : </w:t>
            </w:r>
            <w:r w:rsidRPr="007D37A6">
              <w:rPr>
                <w:rFonts w:ascii="Times New Roman" w:hAnsi="Times New Roman" w:cs="Times New Roman"/>
                <w:b/>
                <w:sz w:val="24"/>
                <w:szCs w:val="24"/>
              </w:rPr>
              <w:t xml:space="preserve">Tanggung Jawab, PT Jiwasraya </w:t>
            </w:r>
            <w:r w:rsidRPr="007D37A6">
              <w:rPr>
                <w:rFonts w:ascii="Times New Roman" w:hAnsi="Times New Roman" w:cs="Times New Roman"/>
                <w:b/>
                <w:sz w:val="24"/>
                <w:szCs w:val="24"/>
                <w:lang w:val="en-US"/>
              </w:rPr>
              <w:t xml:space="preserve">, </w:t>
            </w:r>
            <w:r w:rsidRPr="007D37A6">
              <w:rPr>
                <w:rFonts w:ascii="Times New Roman" w:hAnsi="Times New Roman" w:cs="Times New Roman"/>
                <w:b/>
                <w:sz w:val="24"/>
                <w:szCs w:val="24"/>
              </w:rPr>
              <w:t>Nasabah</w:t>
            </w:r>
          </w:p>
          <w:p w:rsidR="00F60959" w:rsidRDefault="00F60959" w:rsidP="00F60959">
            <w:pPr>
              <w:jc w:val="both"/>
              <w:rPr>
                <w:rFonts w:ascii="Times New Roman" w:hAnsi="Times New Roman" w:cs="Times New Roman"/>
                <w:sz w:val="24"/>
                <w:szCs w:val="24"/>
              </w:rPr>
            </w:pPr>
          </w:p>
          <w:p w:rsidR="000B2A9D" w:rsidRPr="000B2A9D" w:rsidRDefault="000B2A9D" w:rsidP="000B2A9D">
            <w:pPr>
              <w:jc w:val="both"/>
              <w:rPr>
                <w:rFonts w:ascii="Times New Roman" w:hAnsi="Times New Roman" w:cs="Times New Roman"/>
                <w:sz w:val="24"/>
                <w:szCs w:val="24"/>
                <w:lang w:val="en-US"/>
              </w:rPr>
            </w:pPr>
            <w:r w:rsidRPr="000B2A9D">
              <w:rPr>
                <w:rFonts w:ascii="Times New Roman" w:hAnsi="Times New Roman" w:cs="Times New Roman"/>
                <w:b/>
                <w:sz w:val="24"/>
                <w:szCs w:val="24"/>
                <w:lang w:val="en"/>
              </w:rPr>
              <w:t xml:space="preserve">Abstract: </w:t>
            </w:r>
            <w:r w:rsidRPr="000B2A9D">
              <w:rPr>
                <w:rFonts w:ascii="Times New Roman" w:hAnsi="Times New Roman" w:cs="Times New Roman"/>
                <w:sz w:val="24"/>
                <w:szCs w:val="24"/>
                <w:lang w:val="en"/>
              </w:rPr>
              <w:t>Legal Arrangement of PT Jiwasraya dispute resolution is regulated in various laws and regulations, there are at least eight (8) laws. This is done as an effort to protect customers in guaranteeing constitutional rights and laws. The handling of the case of PT Asuransi Jiwasraya (Persero) is focused on efforts to repay customers' compensation payments that can be done to confiscate every person involved to return the losses to the customer and the state. In addition, the function of supervision carried out by the OJK institution is not effective and is considered negligent in the supervision process. This can be seen in 2018 and 2019 PT Jiwasraya has announced that it has failed to pay its customers and has made a loss for state money. But in the negligence carried out by the OJK itself there are no sanctions or penalties for OJK, because there are no laws and regulations that have not yet regulated them. In this case, the state is expected to be able to respond to the problem by carrying out legal reforms to enact legally binding laws on OJK for negligence by the OJK in order to achieve an integration in the oversight process carried out by the OJK and achieving justice in a legal certainty.</w:t>
            </w:r>
          </w:p>
          <w:p w:rsidR="00F60959" w:rsidRPr="000B2A9D" w:rsidRDefault="00F60959" w:rsidP="00F60959">
            <w:pPr>
              <w:jc w:val="both"/>
              <w:rPr>
                <w:rFonts w:ascii="Times New Roman" w:hAnsi="Times New Roman" w:cs="Times New Roman"/>
                <w:sz w:val="24"/>
                <w:szCs w:val="24"/>
                <w:lang w:val="en-US"/>
              </w:rPr>
            </w:pPr>
          </w:p>
          <w:p w:rsidR="00F60959" w:rsidRPr="00B849FF" w:rsidRDefault="00F60959" w:rsidP="00F60959">
            <w:pPr>
              <w:jc w:val="both"/>
              <w:rPr>
                <w:rFonts w:ascii="Times New Roman" w:hAnsi="Times New Roman" w:cs="Times New Roman"/>
                <w:b/>
                <w:color w:val="000000"/>
                <w:sz w:val="24"/>
                <w:szCs w:val="24"/>
                <w:shd w:val="clear" w:color="auto" w:fill="FFFFFF"/>
                <w:lang w:val="en-US"/>
              </w:rPr>
            </w:pPr>
            <w:r w:rsidRPr="00F60959">
              <w:rPr>
                <w:rFonts w:ascii="Times New Roman" w:hAnsi="Times New Roman" w:cs="Times New Roman"/>
                <w:b/>
                <w:sz w:val="24"/>
                <w:szCs w:val="24"/>
                <w:lang w:val="en"/>
              </w:rPr>
              <w:t>Keywords: Responsibility, PT Jiwasraya, Customer</w:t>
            </w:r>
          </w:p>
          <w:p w:rsidR="00F60959" w:rsidRPr="00024A95" w:rsidRDefault="00F60959" w:rsidP="00983A78">
            <w:pPr>
              <w:jc w:val="both"/>
              <w:rPr>
                <w:rFonts w:ascii="Times New Roman" w:hAnsi="Times New Roman" w:cs="Times New Roman"/>
                <w:b/>
                <w:color w:val="000000"/>
                <w:sz w:val="24"/>
                <w:szCs w:val="24"/>
                <w:shd w:val="clear" w:color="auto" w:fill="FFFFFF"/>
                <w:lang w:val="en-US"/>
              </w:rPr>
            </w:pPr>
          </w:p>
          <w:p w:rsidR="00F60959" w:rsidRDefault="00F60959" w:rsidP="00983A78">
            <w:pPr>
              <w:jc w:val="both"/>
              <w:rPr>
                <w:rFonts w:ascii="Times New Roman" w:hAnsi="Times New Roman" w:cs="Times New Roman"/>
                <w:b/>
                <w:color w:val="000000"/>
                <w:sz w:val="24"/>
                <w:szCs w:val="24"/>
                <w:shd w:val="clear" w:color="auto" w:fill="FFFFFF"/>
                <w:lang w:val="en-US"/>
              </w:rPr>
            </w:pPr>
          </w:p>
          <w:p w:rsidR="000B2A9D" w:rsidRDefault="000B2A9D" w:rsidP="00983A78">
            <w:pPr>
              <w:jc w:val="both"/>
              <w:rPr>
                <w:rFonts w:ascii="Times New Roman" w:hAnsi="Times New Roman" w:cs="Times New Roman"/>
                <w:b/>
                <w:color w:val="000000"/>
                <w:sz w:val="24"/>
                <w:szCs w:val="24"/>
                <w:shd w:val="clear" w:color="auto" w:fill="FFFFFF"/>
                <w:lang w:val="en-US"/>
              </w:rPr>
            </w:pPr>
          </w:p>
          <w:p w:rsidR="000C2FA9" w:rsidRDefault="000C2FA9" w:rsidP="00983A78">
            <w:pPr>
              <w:jc w:val="both"/>
              <w:rPr>
                <w:rFonts w:ascii="Times New Roman" w:hAnsi="Times New Roman" w:cs="Times New Roman"/>
                <w:b/>
                <w:color w:val="000000"/>
                <w:sz w:val="24"/>
                <w:szCs w:val="24"/>
                <w:shd w:val="clear" w:color="auto" w:fill="FFFFFF"/>
                <w:lang w:val="en-US"/>
              </w:rPr>
            </w:pPr>
          </w:p>
          <w:p w:rsidR="00494517" w:rsidRPr="00024A95" w:rsidRDefault="00494517" w:rsidP="00983A78">
            <w:pPr>
              <w:jc w:val="both"/>
              <w:rPr>
                <w:rFonts w:ascii="Times New Roman" w:hAnsi="Times New Roman" w:cs="Times New Roman"/>
                <w:b/>
                <w:color w:val="000000"/>
                <w:sz w:val="24"/>
                <w:szCs w:val="24"/>
                <w:shd w:val="clear" w:color="auto" w:fill="FFFFFF"/>
                <w:lang w:val="en-US"/>
              </w:rPr>
            </w:pPr>
            <w:bookmarkStart w:id="0" w:name="_GoBack"/>
            <w:bookmarkEnd w:id="0"/>
          </w:p>
        </w:tc>
      </w:tr>
    </w:tbl>
    <w:p w:rsidR="0009734B" w:rsidRPr="00034280" w:rsidRDefault="0009734B" w:rsidP="006770D4">
      <w:pPr>
        <w:pStyle w:val="ListParagraph"/>
        <w:numPr>
          <w:ilvl w:val="0"/>
          <w:numId w:val="19"/>
        </w:numPr>
        <w:spacing w:after="0" w:line="240" w:lineRule="auto"/>
        <w:ind w:left="426"/>
        <w:jc w:val="both"/>
        <w:rPr>
          <w:rFonts w:ascii="Times New Roman" w:hAnsi="Times New Roman" w:cs="Times New Roman"/>
          <w:b/>
          <w:sz w:val="24"/>
          <w:szCs w:val="24"/>
        </w:rPr>
      </w:pPr>
      <w:r w:rsidRPr="00034280">
        <w:rPr>
          <w:rFonts w:ascii="Times New Roman" w:hAnsi="Times New Roman" w:cs="Times New Roman"/>
          <w:b/>
          <w:sz w:val="24"/>
          <w:szCs w:val="24"/>
        </w:rPr>
        <w:t>PENDAHULUAN</w:t>
      </w:r>
    </w:p>
    <w:p w:rsidR="0009734B" w:rsidRPr="00AB5730" w:rsidRDefault="0009734B" w:rsidP="006770D4">
      <w:pPr>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lastRenderedPageBreak/>
        <w:t>Menurut konstitusi Indonesia yaitu Undang-undang Dasar Negara Republik Indonesia (UUD NRI 1945)</w:t>
      </w:r>
      <w:r w:rsidR="00227CFD">
        <w:rPr>
          <w:rFonts w:ascii="Times New Roman" w:hAnsi="Times New Roman" w:cs="Times New Roman"/>
          <w:sz w:val="24"/>
          <w:szCs w:val="24"/>
        </w:rPr>
        <w:t xml:space="preserve"> pada pasal 33 ayat 4 yang menyebutkan perekonomian nasoinal diselenggarakan berdasar atas demokrasi ekonomi dengan prinsip kebersamaan, efesiensi berkeadilian, berkelanjutan berwawasan lingkungan, kemandirian, serta dengan menjaga </w:t>
      </w:r>
      <w:r w:rsidR="00227CFD" w:rsidRPr="00AB5730">
        <w:rPr>
          <w:rFonts w:ascii="Times New Roman" w:hAnsi="Times New Roman" w:cs="Times New Roman"/>
          <w:sz w:val="24"/>
          <w:szCs w:val="24"/>
        </w:rPr>
        <w:t>keseimbangan kemajuan dan kesatuan ekonomi.</w:t>
      </w:r>
    </w:p>
    <w:p w:rsidR="002001F6" w:rsidRPr="00C96CEE" w:rsidRDefault="006F7151" w:rsidP="006770D4">
      <w:pPr>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 Pertumbuhan perekonomian nasio</w:t>
      </w:r>
      <w:r w:rsidR="00765F09" w:rsidRPr="00AB5730">
        <w:rPr>
          <w:rFonts w:ascii="Times New Roman" w:hAnsi="Times New Roman" w:cs="Times New Roman"/>
          <w:sz w:val="24"/>
          <w:szCs w:val="24"/>
        </w:rPr>
        <w:t xml:space="preserve">nal merupakan </w:t>
      </w:r>
      <w:r w:rsidR="00AB5730" w:rsidRPr="00AB5730">
        <w:rPr>
          <w:rFonts w:ascii="Times New Roman" w:hAnsi="Times New Roman" w:cs="Times New Roman"/>
          <w:sz w:val="24"/>
          <w:szCs w:val="24"/>
        </w:rPr>
        <w:t xml:space="preserve">unsur yang sangat penting </w:t>
      </w:r>
      <w:r>
        <w:rPr>
          <w:rFonts w:ascii="Times New Roman" w:hAnsi="Times New Roman" w:cs="Times New Roman"/>
          <w:sz w:val="24"/>
          <w:szCs w:val="24"/>
        </w:rPr>
        <w:t>sebagai bagian dari upaya jaminan</w:t>
      </w:r>
      <w:r w:rsidR="00AB5730" w:rsidRPr="00AB5730">
        <w:rPr>
          <w:rFonts w:ascii="Times New Roman" w:hAnsi="Times New Roman" w:cs="Times New Roman"/>
          <w:sz w:val="24"/>
          <w:szCs w:val="24"/>
        </w:rPr>
        <w:t xml:space="preserve"> keadilaan sosial bagi seluruh rakyat Indonesia</w:t>
      </w:r>
      <w:r>
        <w:rPr>
          <w:rFonts w:ascii="Times New Roman" w:hAnsi="Times New Roman" w:cs="Times New Roman"/>
          <w:sz w:val="24"/>
          <w:szCs w:val="24"/>
        </w:rPr>
        <w:t xml:space="preserve"> yang di</w:t>
      </w:r>
      <w:r w:rsidR="00ED21D8">
        <w:rPr>
          <w:rFonts w:ascii="Times New Roman" w:hAnsi="Times New Roman" w:cs="Times New Roman"/>
          <w:sz w:val="24"/>
          <w:szCs w:val="24"/>
        </w:rPr>
        <w:t>cita-citakan oleh negara</w:t>
      </w:r>
      <w:r w:rsidR="00AB5730" w:rsidRPr="00AB5730">
        <w:rPr>
          <w:rFonts w:ascii="Times New Roman" w:hAnsi="Times New Roman" w:cs="Times New Roman"/>
          <w:sz w:val="24"/>
          <w:szCs w:val="24"/>
        </w:rPr>
        <w:t xml:space="preserve">. Negara indonesia telah mengukuhkan dirinya sebagai negara hukum, yang tercantum didalam Konstitusi negara </w:t>
      </w:r>
      <w:r w:rsidR="00ED21D8">
        <w:rPr>
          <w:rFonts w:ascii="Times New Roman" w:hAnsi="Times New Roman" w:cs="Times New Roman"/>
          <w:sz w:val="24"/>
          <w:szCs w:val="24"/>
        </w:rPr>
        <w:t>yaitu UUD NRI Tahun 1945 dalam P</w:t>
      </w:r>
      <w:r w:rsidR="00AB5730" w:rsidRPr="00AB5730">
        <w:rPr>
          <w:rFonts w:ascii="Times New Roman" w:hAnsi="Times New Roman" w:cs="Times New Roman"/>
          <w:sz w:val="24"/>
          <w:szCs w:val="24"/>
        </w:rPr>
        <w:t xml:space="preserve">asal 1 ayat </w:t>
      </w:r>
      <w:r w:rsidR="00ED21D8">
        <w:rPr>
          <w:rFonts w:ascii="Times New Roman" w:hAnsi="Times New Roman" w:cs="Times New Roman"/>
          <w:sz w:val="24"/>
          <w:szCs w:val="24"/>
        </w:rPr>
        <w:t>(</w:t>
      </w:r>
      <w:r w:rsidR="00AB5730" w:rsidRPr="00AB5730">
        <w:rPr>
          <w:rFonts w:ascii="Times New Roman" w:hAnsi="Times New Roman" w:cs="Times New Roman"/>
          <w:sz w:val="24"/>
          <w:szCs w:val="24"/>
        </w:rPr>
        <w:t>3</w:t>
      </w:r>
      <w:r w:rsidR="00ED21D8">
        <w:rPr>
          <w:rFonts w:ascii="Times New Roman" w:hAnsi="Times New Roman" w:cs="Times New Roman"/>
          <w:sz w:val="24"/>
          <w:szCs w:val="24"/>
        </w:rPr>
        <w:t>)</w:t>
      </w:r>
      <w:r w:rsidR="00AB5730">
        <w:rPr>
          <w:rFonts w:ascii="Times New Roman" w:hAnsi="Times New Roman" w:cs="Times New Roman"/>
          <w:color w:val="FF0000"/>
          <w:sz w:val="24"/>
          <w:szCs w:val="24"/>
        </w:rPr>
        <w:t xml:space="preserve"> </w:t>
      </w:r>
      <w:r w:rsidR="00E557C6">
        <w:rPr>
          <w:rFonts w:ascii="Times New Roman" w:hAnsi="Times New Roman" w:cs="Times New Roman"/>
          <w:sz w:val="24"/>
          <w:szCs w:val="24"/>
        </w:rPr>
        <w:t>yang berbunyi “Indonesia adalah negara hukum”. Perlindungan hukum menjadi unsur esensial serta menjadi konsekuensi dalam negara hukum. Negara wajib menjamin hak-hak hukum warg</w:t>
      </w:r>
      <w:r w:rsidR="003B0A0A">
        <w:rPr>
          <w:rFonts w:ascii="Times New Roman" w:hAnsi="Times New Roman" w:cs="Times New Roman"/>
          <w:sz w:val="24"/>
          <w:szCs w:val="24"/>
        </w:rPr>
        <w:t>a negaranya, serta</w:t>
      </w:r>
      <w:r w:rsidR="00ED21D8">
        <w:rPr>
          <w:rFonts w:ascii="Times New Roman" w:hAnsi="Times New Roman" w:cs="Times New Roman"/>
          <w:sz w:val="24"/>
          <w:szCs w:val="24"/>
        </w:rPr>
        <w:t xml:space="preserve"> m</w:t>
      </w:r>
      <w:r w:rsidR="00E557C6">
        <w:rPr>
          <w:rFonts w:ascii="Times New Roman" w:hAnsi="Times New Roman" w:cs="Times New Roman"/>
          <w:sz w:val="24"/>
          <w:szCs w:val="24"/>
        </w:rPr>
        <w:t xml:space="preserve">erumuskan prinsip-prinsip perlindungan hukum </w:t>
      </w:r>
      <w:r w:rsidR="00E557C6" w:rsidRPr="00C96CEE">
        <w:rPr>
          <w:rFonts w:ascii="Times New Roman" w:hAnsi="Times New Roman" w:cs="Times New Roman"/>
          <w:sz w:val="24"/>
          <w:szCs w:val="24"/>
        </w:rPr>
        <w:t>indonesia berlandaskan kepada Pancasila sebagai ideologi dan falsafah negara</w:t>
      </w:r>
      <w:r w:rsidR="00BB6E93">
        <w:rPr>
          <w:rFonts w:ascii="Times New Roman" w:hAnsi="Times New Roman" w:cs="Times New Roman"/>
          <w:sz w:val="24"/>
          <w:szCs w:val="24"/>
          <w:lang w:val="en-US"/>
        </w:rPr>
        <w:t xml:space="preserve">.[1] </w:t>
      </w:r>
      <w:r w:rsidR="00E557C6" w:rsidRPr="00C96CEE">
        <w:rPr>
          <w:rFonts w:ascii="Times New Roman" w:hAnsi="Times New Roman" w:cs="Times New Roman"/>
          <w:sz w:val="24"/>
          <w:szCs w:val="24"/>
        </w:rPr>
        <w:t xml:space="preserve"> </w:t>
      </w:r>
    </w:p>
    <w:p w:rsidR="00D47E9B" w:rsidRDefault="00243D32" w:rsidP="006770D4">
      <w:pPr>
        <w:spacing w:after="0" w:line="240" w:lineRule="auto"/>
        <w:ind w:left="426"/>
        <w:jc w:val="both"/>
        <w:rPr>
          <w:rFonts w:ascii="Times New Roman" w:hAnsi="Times New Roman" w:cs="Times New Roman"/>
          <w:sz w:val="24"/>
          <w:szCs w:val="24"/>
        </w:rPr>
      </w:pPr>
      <w:r w:rsidRPr="003F283D">
        <w:rPr>
          <w:rFonts w:ascii="Times New Roman" w:hAnsi="Times New Roman" w:cs="Times New Roman"/>
          <w:sz w:val="24"/>
          <w:szCs w:val="24"/>
        </w:rPr>
        <w:t xml:space="preserve">Indonesia </w:t>
      </w:r>
      <w:r w:rsidR="00F81AB5" w:rsidRPr="003F283D">
        <w:rPr>
          <w:rFonts w:ascii="Times New Roman" w:hAnsi="Times New Roman" w:cs="Times New Roman"/>
          <w:sz w:val="24"/>
          <w:szCs w:val="24"/>
        </w:rPr>
        <w:t>merupakan negara hukum</w:t>
      </w:r>
      <w:r w:rsidR="00ED21D8">
        <w:rPr>
          <w:rFonts w:ascii="Times New Roman" w:hAnsi="Times New Roman" w:cs="Times New Roman"/>
          <w:sz w:val="24"/>
          <w:szCs w:val="24"/>
        </w:rPr>
        <w:t xml:space="preserve"> sesuai dengan konstitusi UUD Tahun 1945</w:t>
      </w:r>
      <w:r w:rsidR="00F81AB5" w:rsidRPr="003F283D">
        <w:rPr>
          <w:rFonts w:ascii="Times New Roman" w:hAnsi="Times New Roman" w:cs="Times New Roman"/>
          <w:sz w:val="24"/>
          <w:szCs w:val="24"/>
        </w:rPr>
        <w:t xml:space="preserve">, maka semuanya hal yang berkaitan dengan pelaksanaan konstitusi harus diatur dalam Undang-undang. Pelaksanaan pengaturan perekonomian dalam konstitusi diatur dalam UUD NRI </w:t>
      </w:r>
      <w:r w:rsidR="006F7151">
        <w:rPr>
          <w:rFonts w:ascii="Times New Roman" w:hAnsi="Times New Roman" w:cs="Times New Roman"/>
          <w:sz w:val="24"/>
          <w:szCs w:val="24"/>
        </w:rPr>
        <w:t>uangkan dalam konstitusi negara Republik Indonesia Tahun 1945 pasal 33 ayat 4 merupakah suatu amanah  kepada negara dalam artian pemerintah untuk mengatur lebih lanjut suatu regulasi yang akan di gunakan untuk mengatur pelaksanaan ekonomi nasional yang merupakan langkah progresif atau revolusioner dalam</w:t>
      </w:r>
      <w:r w:rsidR="00AB5730" w:rsidRPr="003F283D">
        <w:rPr>
          <w:rFonts w:ascii="Times New Roman" w:hAnsi="Times New Roman" w:cs="Times New Roman"/>
          <w:sz w:val="24"/>
          <w:szCs w:val="24"/>
        </w:rPr>
        <w:t xml:space="preserve"> meningkatkan perekonomian </w:t>
      </w:r>
      <w:r w:rsidR="00AB5730" w:rsidRPr="003F283D">
        <w:rPr>
          <w:rFonts w:ascii="Times New Roman" w:hAnsi="Times New Roman" w:cs="Times New Roman"/>
          <w:sz w:val="24"/>
          <w:szCs w:val="24"/>
        </w:rPr>
        <w:lastRenderedPageBreak/>
        <w:t>nasional yang mandiri, serta menjaga keseimbangan kemajuan dan kesatuan ekonomi</w:t>
      </w:r>
      <w:r w:rsidR="006F7151">
        <w:rPr>
          <w:rFonts w:ascii="Times New Roman" w:hAnsi="Times New Roman" w:cs="Times New Roman"/>
          <w:sz w:val="24"/>
          <w:szCs w:val="24"/>
        </w:rPr>
        <w:t xml:space="preserve"> yang pelaksaannya akan di lakukan oleh perseoroan terbatas atau badan hukum</w:t>
      </w:r>
      <w:r w:rsidR="00AB5730" w:rsidRPr="003F283D">
        <w:rPr>
          <w:rFonts w:ascii="Times New Roman" w:hAnsi="Times New Roman" w:cs="Times New Roman"/>
          <w:sz w:val="24"/>
          <w:szCs w:val="24"/>
        </w:rPr>
        <w:t>.</w:t>
      </w:r>
      <w:r w:rsidRPr="003F283D">
        <w:rPr>
          <w:rFonts w:ascii="Times New Roman" w:hAnsi="Times New Roman" w:cs="Times New Roman"/>
          <w:sz w:val="24"/>
          <w:szCs w:val="24"/>
        </w:rPr>
        <w:t xml:space="preserve"> </w:t>
      </w:r>
      <w:r w:rsidR="006F7151">
        <w:rPr>
          <w:rFonts w:ascii="Times New Roman" w:hAnsi="Times New Roman" w:cs="Times New Roman"/>
          <w:sz w:val="24"/>
          <w:szCs w:val="24"/>
        </w:rPr>
        <w:t>Dalam hal ini perseroan yang lahir adalah perseroan yang dapat berkontribusi kepada negara dan pengembangan</w:t>
      </w:r>
      <w:r w:rsidR="00E67DF1">
        <w:rPr>
          <w:rFonts w:ascii="Times New Roman" w:hAnsi="Times New Roman" w:cs="Times New Roman"/>
          <w:sz w:val="24"/>
          <w:szCs w:val="24"/>
        </w:rPr>
        <w:t xml:space="preserve"> kesejahteraan Rakyat indonesia.</w:t>
      </w:r>
    </w:p>
    <w:p w:rsidR="00FC6C39" w:rsidRPr="00BB6E93" w:rsidRDefault="00FC6C39" w:rsidP="00F60959">
      <w:pPr>
        <w:spacing w:after="0" w:line="240" w:lineRule="auto"/>
        <w:ind w:left="426" w:firstLine="426"/>
        <w:jc w:val="both"/>
        <w:rPr>
          <w:rFonts w:ascii="Times New Roman" w:hAnsi="Times New Roman" w:cs="Times New Roman"/>
          <w:sz w:val="24"/>
          <w:szCs w:val="24"/>
          <w:lang w:val="en-US"/>
        </w:rPr>
      </w:pPr>
      <w:r>
        <w:rPr>
          <w:rFonts w:ascii="Times New Roman" w:hAnsi="Times New Roman" w:cs="Times New Roman"/>
          <w:sz w:val="24"/>
          <w:szCs w:val="24"/>
        </w:rPr>
        <w:t>Hukum perseoraan terbatas telah lama berkemb</w:t>
      </w:r>
      <w:r w:rsidR="00243D32">
        <w:rPr>
          <w:rFonts w:ascii="Times New Roman" w:hAnsi="Times New Roman" w:cs="Times New Roman"/>
          <w:sz w:val="24"/>
          <w:szCs w:val="24"/>
        </w:rPr>
        <w:t>ang, bahkan pada Zaman Yunani kuno, eksistensi Perseroan T</w:t>
      </w:r>
      <w:r>
        <w:rPr>
          <w:rFonts w:ascii="Times New Roman" w:hAnsi="Times New Roman" w:cs="Times New Roman"/>
          <w:sz w:val="24"/>
          <w:szCs w:val="24"/>
        </w:rPr>
        <w:t>erbatas sudah berkembang. pada saat itu, suatu badan hukum yang mi</w:t>
      </w:r>
      <w:r w:rsidR="00243D32">
        <w:rPr>
          <w:rFonts w:ascii="Times New Roman" w:hAnsi="Times New Roman" w:cs="Times New Roman"/>
          <w:sz w:val="24"/>
          <w:szCs w:val="24"/>
        </w:rPr>
        <w:t>rip dengan Perseroan T</w:t>
      </w:r>
      <w:r>
        <w:rPr>
          <w:rFonts w:ascii="Times New Roman" w:hAnsi="Times New Roman" w:cs="Times New Roman"/>
          <w:sz w:val="24"/>
          <w:szCs w:val="24"/>
        </w:rPr>
        <w:t xml:space="preserve">erbatas di zaman modern sudah dikenal, yang disebut dengan </w:t>
      </w:r>
      <w:r w:rsidRPr="00DA518C">
        <w:rPr>
          <w:rFonts w:ascii="Times New Roman" w:hAnsi="Times New Roman" w:cs="Times New Roman"/>
          <w:i/>
          <w:sz w:val="24"/>
          <w:szCs w:val="24"/>
        </w:rPr>
        <w:t>Etairia</w:t>
      </w:r>
      <w:r>
        <w:rPr>
          <w:rFonts w:ascii="Times New Roman" w:hAnsi="Times New Roman" w:cs="Times New Roman"/>
          <w:sz w:val="24"/>
          <w:szCs w:val="24"/>
        </w:rPr>
        <w:t xml:space="preserve">. Sedangkan pada zaman Romawi, terdapat perseroan terbatas yang dikenal dengan </w:t>
      </w:r>
      <w:r w:rsidRPr="00DA518C">
        <w:rPr>
          <w:rFonts w:ascii="Times New Roman" w:hAnsi="Times New Roman" w:cs="Times New Roman"/>
          <w:i/>
          <w:sz w:val="24"/>
          <w:szCs w:val="24"/>
        </w:rPr>
        <w:t>Collagium</w:t>
      </w:r>
      <w:r>
        <w:rPr>
          <w:rFonts w:ascii="Times New Roman" w:hAnsi="Times New Roman" w:cs="Times New Roman"/>
          <w:sz w:val="24"/>
          <w:szCs w:val="24"/>
        </w:rPr>
        <w:t xml:space="preserve"> atau dikenal dengan istilah </w:t>
      </w:r>
      <w:r w:rsidRPr="00DA518C">
        <w:rPr>
          <w:rFonts w:ascii="Times New Roman" w:hAnsi="Times New Roman" w:cs="Times New Roman"/>
          <w:i/>
          <w:sz w:val="24"/>
          <w:szCs w:val="24"/>
        </w:rPr>
        <w:t>Corus</w:t>
      </w:r>
      <w:r>
        <w:rPr>
          <w:rFonts w:ascii="Times New Roman" w:hAnsi="Times New Roman" w:cs="Times New Roman"/>
          <w:sz w:val="24"/>
          <w:szCs w:val="24"/>
        </w:rPr>
        <w:t xml:space="preserve"> yang berasal dari kata bahasa inggris yaitu </w:t>
      </w:r>
      <w:r w:rsidRPr="00DA518C">
        <w:rPr>
          <w:rFonts w:ascii="Times New Roman" w:hAnsi="Times New Roman" w:cs="Times New Roman"/>
          <w:i/>
          <w:sz w:val="24"/>
          <w:szCs w:val="24"/>
        </w:rPr>
        <w:t>Corporation</w:t>
      </w:r>
      <w:r>
        <w:rPr>
          <w:rFonts w:ascii="Times New Roman" w:hAnsi="Times New Roman" w:cs="Times New Roman"/>
          <w:i/>
          <w:sz w:val="24"/>
          <w:szCs w:val="24"/>
        </w:rPr>
        <w:t xml:space="preserve"> </w:t>
      </w:r>
      <w:r>
        <w:rPr>
          <w:rFonts w:ascii="Times New Roman" w:hAnsi="Times New Roman" w:cs="Times New Roman"/>
          <w:sz w:val="24"/>
          <w:szCs w:val="24"/>
        </w:rPr>
        <w:t xml:space="preserve">yang dalam bahasa Indonesia diterjemahkan menjadi Perseroan Terbatas (PT). </w:t>
      </w:r>
      <w:r w:rsidRPr="001B3047">
        <w:rPr>
          <w:rFonts w:ascii="Times New Roman" w:hAnsi="Times New Roman" w:cs="Times New Roman"/>
          <w:i/>
          <w:sz w:val="24"/>
          <w:szCs w:val="24"/>
        </w:rPr>
        <w:t>Collagium</w:t>
      </w:r>
      <w:r>
        <w:rPr>
          <w:rFonts w:ascii="Times New Roman" w:hAnsi="Times New Roman" w:cs="Times New Roman"/>
          <w:sz w:val="24"/>
          <w:szCs w:val="24"/>
        </w:rPr>
        <w:t xml:space="preserve"> beranggotakan sekurang-kurangnya 3 (tiga) orang, dimana para pendiri dari </w:t>
      </w:r>
      <w:r w:rsidRPr="001B3047">
        <w:rPr>
          <w:rFonts w:ascii="Times New Roman" w:hAnsi="Times New Roman" w:cs="Times New Roman"/>
          <w:i/>
          <w:sz w:val="24"/>
          <w:szCs w:val="24"/>
        </w:rPr>
        <w:t>Collagium</w:t>
      </w:r>
      <w:r>
        <w:rPr>
          <w:rFonts w:ascii="Times New Roman" w:hAnsi="Times New Roman" w:cs="Times New Roman"/>
          <w:sz w:val="24"/>
          <w:szCs w:val="24"/>
        </w:rPr>
        <w:t xml:space="preserve"> disebut dengan </w:t>
      </w:r>
      <w:r w:rsidRPr="001B3047">
        <w:rPr>
          <w:rFonts w:ascii="Times New Roman" w:hAnsi="Times New Roman" w:cs="Times New Roman"/>
          <w:i/>
          <w:sz w:val="24"/>
          <w:szCs w:val="24"/>
        </w:rPr>
        <w:t>Collegue</w:t>
      </w:r>
      <w:r>
        <w:rPr>
          <w:rFonts w:ascii="Times New Roman" w:hAnsi="Times New Roman" w:cs="Times New Roman"/>
          <w:sz w:val="24"/>
          <w:szCs w:val="24"/>
        </w:rPr>
        <w:t xml:space="preserve"> atau </w:t>
      </w:r>
      <w:r w:rsidRPr="001B3047">
        <w:rPr>
          <w:rFonts w:ascii="Times New Roman" w:hAnsi="Times New Roman" w:cs="Times New Roman"/>
          <w:i/>
          <w:sz w:val="24"/>
          <w:szCs w:val="24"/>
        </w:rPr>
        <w:t>Sadeles.Collagium</w:t>
      </w:r>
      <w:r>
        <w:rPr>
          <w:rFonts w:ascii="Times New Roman" w:hAnsi="Times New Roman" w:cs="Times New Roman"/>
          <w:sz w:val="24"/>
          <w:szCs w:val="24"/>
        </w:rPr>
        <w:t xml:space="preserve"> memiliki kewenangan da</w:t>
      </w:r>
      <w:r w:rsidR="00034280">
        <w:rPr>
          <w:rFonts w:ascii="Times New Roman" w:hAnsi="Times New Roman" w:cs="Times New Roman"/>
          <w:sz w:val="24"/>
          <w:szCs w:val="24"/>
        </w:rPr>
        <w:t>n karakteristik, sabagi berikut</w:t>
      </w:r>
      <w:r>
        <w:rPr>
          <w:rFonts w:ascii="Times New Roman" w:hAnsi="Times New Roman" w:cs="Times New Roman"/>
          <w:sz w:val="24"/>
          <w:szCs w:val="24"/>
        </w:rPr>
        <w:t>:</w:t>
      </w:r>
      <w:r w:rsidR="00BB6E93">
        <w:rPr>
          <w:rFonts w:ascii="Times New Roman" w:hAnsi="Times New Roman" w:cs="Times New Roman"/>
          <w:sz w:val="24"/>
          <w:szCs w:val="24"/>
          <w:lang w:val="en-US"/>
        </w:rPr>
        <w:t xml:space="preserve">[2] </w:t>
      </w:r>
    </w:p>
    <w:p w:rsidR="00FC6C39" w:rsidRDefault="00FC6C39" w:rsidP="006770D4">
      <w:pPr>
        <w:pStyle w:val="ListParagraph"/>
        <w:numPr>
          <w:ilvl w:val="0"/>
          <w:numId w:val="8"/>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Dapat memiliki asetnya sendiri</w:t>
      </w:r>
    </w:p>
    <w:p w:rsidR="00FC6C39" w:rsidRDefault="00FC6C39" w:rsidP="006770D4">
      <w:pPr>
        <w:pStyle w:val="ListParagraph"/>
        <w:numPr>
          <w:ilvl w:val="0"/>
          <w:numId w:val="8"/>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Hak dan kewajiban </w:t>
      </w:r>
      <w:r w:rsidRPr="001B3047">
        <w:rPr>
          <w:rFonts w:ascii="Times New Roman" w:hAnsi="Times New Roman" w:cs="Times New Roman"/>
          <w:i/>
          <w:sz w:val="24"/>
          <w:szCs w:val="24"/>
        </w:rPr>
        <w:t>Collagium</w:t>
      </w:r>
      <w:r>
        <w:rPr>
          <w:rFonts w:ascii="Times New Roman" w:hAnsi="Times New Roman" w:cs="Times New Roman"/>
          <w:sz w:val="24"/>
          <w:szCs w:val="24"/>
        </w:rPr>
        <w:t xml:space="preserve"> terpisah dari hak dan kewajiban para anggotanya (sekarang pemegang sahamnya); dan</w:t>
      </w:r>
    </w:p>
    <w:p w:rsidR="00FC6C39" w:rsidRPr="00651E45" w:rsidRDefault="00FC6C39" w:rsidP="006770D4">
      <w:pPr>
        <w:pStyle w:val="ListParagraph"/>
        <w:numPr>
          <w:ilvl w:val="0"/>
          <w:numId w:val="8"/>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Harta milik </w:t>
      </w:r>
      <w:r w:rsidRPr="001B3047">
        <w:rPr>
          <w:rFonts w:ascii="Times New Roman" w:hAnsi="Times New Roman" w:cs="Times New Roman"/>
          <w:i/>
          <w:sz w:val="24"/>
          <w:szCs w:val="24"/>
        </w:rPr>
        <w:t>Collagium</w:t>
      </w:r>
      <w:r>
        <w:rPr>
          <w:rFonts w:ascii="Times New Roman" w:hAnsi="Times New Roman" w:cs="Times New Roman"/>
          <w:sz w:val="24"/>
          <w:szCs w:val="24"/>
        </w:rPr>
        <w:t xml:space="preserve"> dapat disita dan menjadi jaminan utang yang disebut oleh </w:t>
      </w:r>
      <w:r w:rsidRPr="001B3047">
        <w:rPr>
          <w:rFonts w:ascii="Times New Roman" w:hAnsi="Times New Roman" w:cs="Times New Roman"/>
          <w:i/>
          <w:sz w:val="24"/>
          <w:szCs w:val="24"/>
        </w:rPr>
        <w:t>Collagium</w:t>
      </w:r>
      <w:r>
        <w:rPr>
          <w:rFonts w:ascii="Times New Roman" w:hAnsi="Times New Roman" w:cs="Times New Roman"/>
          <w:sz w:val="24"/>
          <w:szCs w:val="24"/>
        </w:rPr>
        <w:t xml:space="preserve"> tersebut.</w:t>
      </w:r>
      <w:r w:rsidR="00BB6E93">
        <w:rPr>
          <w:rFonts w:ascii="Times New Roman" w:hAnsi="Times New Roman" w:cs="Times New Roman"/>
          <w:sz w:val="24"/>
          <w:szCs w:val="24"/>
          <w:lang w:val="en-US"/>
        </w:rPr>
        <w:t xml:space="preserve">[3] </w:t>
      </w:r>
    </w:p>
    <w:p w:rsidR="00C96CEE" w:rsidRPr="00C96CEE" w:rsidRDefault="003F283D" w:rsidP="00F60959">
      <w:pPr>
        <w:spacing w:after="0" w:line="240" w:lineRule="auto"/>
        <w:ind w:left="425" w:firstLine="720"/>
        <w:jc w:val="both"/>
        <w:rPr>
          <w:rFonts w:ascii="Times New Roman" w:hAnsi="Times New Roman" w:cs="Times New Roman"/>
          <w:sz w:val="24"/>
          <w:szCs w:val="24"/>
        </w:rPr>
      </w:pPr>
      <w:r w:rsidRPr="00C96CEE">
        <w:rPr>
          <w:rFonts w:ascii="Times New Roman" w:hAnsi="Times New Roman" w:cs="Times New Roman"/>
          <w:sz w:val="24"/>
          <w:szCs w:val="24"/>
        </w:rPr>
        <w:t xml:space="preserve">Ketiga kewenangan dan karakteristik Collagium diatas, </w:t>
      </w:r>
      <w:r w:rsidR="00243D32" w:rsidRPr="00C96CEE">
        <w:rPr>
          <w:rFonts w:ascii="Times New Roman" w:hAnsi="Times New Roman" w:cs="Times New Roman"/>
          <w:sz w:val="24"/>
          <w:szCs w:val="24"/>
        </w:rPr>
        <w:t>PT Jiwasraya</w:t>
      </w:r>
      <w:r w:rsidRPr="00C96CEE">
        <w:rPr>
          <w:rFonts w:ascii="Times New Roman" w:hAnsi="Times New Roman" w:cs="Times New Roman"/>
          <w:sz w:val="24"/>
          <w:szCs w:val="24"/>
        </w:rPr>
        <w:t xml:space="preserve"> telah memilikinya dan telah diakui menjadi badan hukum yang sah.</w:t>
      </w:r>
      <w:r w:rsidR="00FB5ACD" w:rsidRPr="00C96CEE">
        <w:rPr>
          <w:rFonts w:ascii="Times New Roman" w:hAnsi="Times New Roman" w:cs="Times New Roman"/>
          <w:sz w:val="24"/>
          <w:szCs w:val="24"/>
        </w:rPr>
        <w:t xml:space="preserve"> </w:t>
      </w:r>
      <w:r w:rsidRPr="00C96CEE">
        <w:rPr>
          <w:rFonts w:ascii="Times New Roman" w:hAnsi="Times New Roman" w:cs="Times New Roman"/>
          <w:sz w:val="24"/>
          <w:szCs w:val="24"/>
        </w:rPr>
        <w:t>Namun dalam prakteknya PT Jiwasraya telah</w:t>
      </w:r>
      <w:r w:rsidR="00C96CEE" w:rsidRPr="00C96CEE">
        <w:rPr>
          <w:rFonts w:ascii="Times New Roman" w:hAnsi="Times New Roman" w:cs="Times New Roman"/>
          <w:sz w:val="24"/>
          <w:szCs w:val="24"/>
        </w:rPr>
        <w:t xml:space="preserve"> melakukan pelanggaran hukum yaitu Korupsi. Maka untuk itu PT Jiwasraya </w:t>
      </w:r>
      <w:r w:rsidR="00FB5ACD" w:rsidRPr="00C96CEE">
        <w:rPr>
          <w:rFonts w:ascii="Times New Roman" w:hAnsi="Times New Roman" w:cs="Times New Roman"/>
          <w:sz w:val="24"/>
          <w:szCs w:val="24"/>
        </w:rPr>
        <w:t xml:space="preserve">harus bertanggung jawab atas kerugian </w:t>
      </w:r>
      <w:r w:rsidR="00E552FD" w:rsidRPr="00C96CEE">
        <w:rPr>
          <w:rFonts w:ascii="Times New Roman" w:hAnsi="Times New Roman" w:cs="Times New Roman"/>
          <w:sz w:val="24"/>
          <w:szCs w:val="24"/>
        </w:rPr>
        <w:t xml:space="preserve">yang di timbulkan untuk </w:t>
      </w:r>
      <w:r w:rsidR="00E552FD" w:rsidRPr="00C96CEE">
        <w:rPr>
          <w:rFonts w:ascii="Times New Roman" w:hAnsi="Times New Roman" w:cs="Times New Roman"/>
          <w:sz w:val="24"/>
          <w:szCs w:val="24"/>
        </w:rPr>
        <w:lastRenderedPageBreak/>
        <w:t>memenuhi</w:t>
      </w:r>
      <w:r w:rsidR="005E15B5" w:rsidRPr="00C96CEE">
        <w:rPr>
          <w:rFonts w:ascii="Times New Roman" w:hAnsi="Times New Roman" w:cs="Times New Roman"/>
          <w:sz w:val="24"/>
          <w:szCs w:val="24"/>
        </w:rPr>
        <w:t xml:space="preserve"> hak Inkonstitusional</w:t>
      </w:r>
      <w:r w:rsidR="00C96CEE" w:rsidRPr="00C96CEE">
        <w:rPr>
          <w:rFonts w:ascii="Times New Roman" w:hAnsi="Times New Roman" w:cs="Times New Roman"/>
          <w:sz w:val="24"/>
          <w:szCs w:val="24"/>
        </w:rPr>
        <w:t xml:space="preserve"> bagi nasabah yang di rugikan.</w:t>
      </w:r>
    </w:p>
    <w:p w:rsidR="005F0252" w:rsidRPr="00BB6E93" w:rsidRDefault="00C96CEE" w:rsidP="00F60959">
      <w:pPr>
        <w:spacing w:after="0" w:line="240" w:lineRule="auto"/>
        <w:ind w:left="425" w:firstLine="425"/>
        <w:jc w:val="both"/>
        <w:rPr>
          <w:rFonts w:ascii="Times New Roman" w:hAnsi="Times New Roman" w:cs="Times New Roman"/>
          <w:sz w:val="24"/>
          <w:szCs w:val="24"/>
          <w:lang w:val="en-US"/>
        </w:rPr>
      </w:pPr>
      <w:r w:rsidRPr="00781F30">
        <w:rPr>
          <w:rFonts w:ascii="Times New Roman" w:hAnsi="Times New Roman" w:cs="Times New Roman"/>
          <w:sz w:val="24"/>
          <w:szCs w:val="24"/>
        </w:rPr>
        <w:t>Untuk proses ganti rugi sendiri sering d</w:t>
      </w:r>
      <w:r w:rsidR="00BD73F4" w:rsidRPr="00781F30">
        <w:rPr>
          <w:rFonts w:ascii="Times New Roman" w:hAnsi="Times New Roman" w:cs="Times New Roman"/>
          <w:sz w:val="24"/>
          <w:szCs w:val="24"/>
        </w:rPr>
        <w:t>iperinci dalam tiga unsur yaitu:</w:t>
      </w:r>
      <w:r w:rsidRPr="00781F30">
        <w:rPr>
          <w:rFonts w:ascii="Times New Roman" w:hAnsi="Times New Roman" w:cs="Times New Roman"/>
          <w:sz w:val="24"/>
          <w:szCs w:val="24"/>
        </w:rPr>
        <w:t xml:space="preserve"> biaya </w:t>
      </w:r>
      <w:r w:rsidRPr="00781F30">
        <w:rPr>
          <w:rFonts w:ascii="Times New Roman" w:hAnsi="Times New Roman" w:cs="Times New Roman"/>
          <w:i/>
          <w:sz w:val="24"/>
          <w:szCs w:val="24"/>
        </w:rPr>
        <w:t>(kosten),</w:t>
      </w:r>
      <w:r w:rsidRPr="00781F30">
        <w:rPr>
          <w:rFonts w:ascii="Times New Roman" w:hAnsi="Times New Roman" w:cs="Times New Roman"/>
          <w:sz w:val="24"/>
          <w:szCs w:val="24"/>
        </w:rPr>
        <w:t xml:space="preserve"> rugi </w:t>
      </w:r>
      <w:r w:rsidRPr="00781F30">
        <w:rPr>
          <w:rFonts w:ascii="Times New Roman" w:hAnsi="Times New Roman" w:cs="Times New Roman"/>
          <w:i/>
          <w:sz w:val="24"/>
          <w:szCs w:val="24"/>
        </w:rPr>
        <w:t>(schaden),</w:t>
      </w:r>
      <w:r w:rsidRPr="00781F30">
        <w:rPr>
          <w:rFonts w:ascii="Times New Roman" w:hAnsi="Times New Roman" w:cs="Times New Roman"/>
          <w:sz w:val="24"/>
          <w:szCs w:val="24"/>
        </w:rPr>
        <w:t xml:space="preserve"> dan bunga </w:t>
      </w:r>
      <w:r w:rsidRPr="00781F30">
        <w:rPr>
          <w:rFonts w:ascii="Times New Roman" w:hAnsi="Times New Roman" w:cs="Times New Roman"/>
          <w:i/>
          <w:sz w:val="24"/>
          <w:szCs w:val="24"/>
        </w:rPr>
        <w:t>(interesten)</w:t>
      </w:r>
      <w:r w:rsidR="00BD73F4" w:rsidRPr="00781F30">
        <w:rPr>
          <w:rFonts w:ascii="Times New Roman" w:hAnsi="Times New Roman" w:cs="Times New Roman"/>
          <w:sz w:val="24"/>
          <w:szCs w:val="24"/>
        </w:rPr>
        <w:t xml:space="preserve">. Subekti (1979) menjelaskan ketiga unsur tersebut, yaitu biaya adalah segala pengeluaran atau perongkosan yang nyata-nyata sudah dikeluarkan oleh satu pihak. Kemudian yang dimaksud dengan rugi adalah kerugian karena kerusakan barang-barang kepunyaan </w:t>
      </w:r>
      <w:r w:rsidR="00781F30" w:rsidRPr="00781F30">
        <w:rPr>
          <w:rFonts w:ascii="Times New Roman" w:hAnsi="Times New Roman" w:cs="Times New Roman"/>
          <w:sz w:val="24"/>
          <w:szCs w:val="24"/>
        </w:rPr>
        <w:t xml:space="preserve">kreditur yang diakibatkan oleh kelalaian si debitur. Sementara yang dimaksud dengan bunga adalah kerugian yang berupa kehilangan keuntungan </w:t>
      </w:r>
      <w:r w:rsidR="00781F30" w:rsidRPr="00781F30">
        <w:rPr>
          <w:rFonts w:ascii="Times New Roman" w:hAnsi="Times New Roman" w:cs="Times New Roman"/>
          <w:i/>
          <w:sz w:val="24"/>
          <w:szCs w:val="24"/>
        </w:rPr>
        <w:t>(winstderving)</w:t>
      </w:r>
      <w:r w:rsidR="00781F30" w:rsidRPr="00781F30">
        <w:rPr>
          <w:rFonts w:ascii="Times New Roman" w:hAnsi="Times New Roman" w:cs="Times New Roman"/>
          <w:sz w:val="24"/>
          <w:szCs w:val="24"/>
        </w:rPr>
        <w:t>, yang sudah dibayangkan atau dihitung oleh kreditur.</w:t>
      </w:r>
      <w:r w:rsidR="00BB6E93">
        <w:rPr>
          <w:rFonts w:ascii="Times New Roman" w:hAnsi="Times New Roman" w:cs="Times New Roman"/>
          <w:sz w:val="24"/>
          <w:szCs w:val="24"/>
          <w:lang w:val="en-US"/>
        </w:rPr>
        <w:t>[4]</w:t>
      </w:r>
    </w:p>
    <w:p w:rsidR="00D47E9B" w:rsidRPr="00BB6E93" w:rsidRDefault="00ED21D8" w:rsidP="00F60959">
      <w:pPr>
        <w:spacing w:after="0" w:line="240" w:lineRule="auto"/>
        <w:ind w:left="425" w:firstLine="425"/>
        <w:jc w:val="both"/>
        <w:rPr>
          <w:rFonts w:ascii="Times New Roman" w:hAnsi="Times New Roman" w:cs="Times New Roman"/>
          <w:sz w:val="24"/>
          <w:szCs w:val="24"/>
          <w:lang w:val="en-US"/>
        </w:rPr>
      </w:pPr>
      <w:r>
        <w:rPr>
          <w:rFonts w:ascii="Times New Roman" w:hAnsi="Times New Roman" w:cs="Times New Roman"/>
          <w:sz w:val="24"/>
          <w:szCs w:val="24"/>
        </w:rPr>
        <w:t xml:space="preserve">PT jiwasraya merupakan </w:t>
      </w:r>
      <w:r w:rsidR="00E67DF1">
        <w:rPr>
          <w:rFonts w:ascii="Times New Roman" w:hAnsi="Times New Roman" w:cs="Times New Roman"/>
          <w:sz w:val="24"/>
          <w:szCs w:val="24"/>
        </w:rPr>
        <w:t>sebuah asuransi yang membawahi beberapan perusahaan dan yang membrikan jaminan terhadap masyarakat atau nasabah yang menjadi bagian dari perusahaan tersebut</w:t>
      </w:r>
      <w:r>
        <w:rPr>
          <w:rFonts w:ascii="Times New Roman" w:hAnsi="Times New Roman" w:cs="Times New Roman"/>
          <w:sz w:val="24"/>
          <w:szCs w:val="24"/>
        </w:rPr>
        <w:t>. S</w:t>
      </w:r>
      <w:r w:rsidR="00E67DF1">
        <w:rPr>
          <w:rFonts w:ascii="Times New Roman" w:hAnsi="Times New Roman" w:cs="Times New Roman"/>
          <w:sz w:val="24"/>
          <w:szCs w:val="24"/>
        </w:rPr>
        <w:t>elain itu</w:t>
      </w:r>
      <w:r>
        <w:rPr>
          <w:rFonts w:ascii="Times New Roman" w:hAnsi="Times New Roman" w:cs="Times New Roman"/>
          <w:sz w:val="24"/>
          <w:szCs w:val="24"/>
        </w:rPr>
        <w:t>,</w:t>
      </w:r>
      <w:r w:rsidR="00E67DF1">
        <w:rPr>
          <w:rFonts w:ascii="Times New Roman" w:hAnsi="Times New Roman" w:cs="Times New Roman"/>
          <w:sz w:val="24"/>
          <w:szCs w:val="24"/>
        </w:rPr>
        <w:t xml:space="preserve"> adanya </w:t>
      </w:r>
      <w:r>
        <w:rPr>
          <w:rFonts w:ascii="Times New Roman" w:hAnsi="Times New Roman" w:cs="Times New Roman"/>
          <w:sz w:val="24"/>
          <w:szCs w:val="24"/>
        </w:rPr>
        <w:t>p</w:t>
      </w:r>
      <w:r w:rsidR="00594345" w:rsidRPr="005F0252">
        <w:rPr>
          <w:rFonts w:ascii="Times New Roman" w:hAnsi="Times New Roman" w:cs="Times New Roman"/>
          <w:sz w:val="24"/>
          <w:szCs w:val="24"/>
        </w:rPr>
        <w:t xml:space="preserve">eran andil Otoritas Jasa Keuangan atau OJK dalam </w:t>
      </w:r>
      <w:r w:rsidR="00E67DF1">
        <w:rPr>
          <w:rFonts w:ascii="Times New Roman" w:hAnsi="Times New Roman" w:cs="Times New Roman"/>
          <w:sz w:val="24"/>
          <w:szCs w:val="24"/>
        </w:rPr>
        <w:t xml:space="preserve">pengawasan  PT Jiwasraya, </w:t>
      </w:r>
      <w:r w:rsidR="00594345" w:rsidRPr="005F0252">
        <w:rPr>
          <w:rFonts w:ascii="Times New Roman" w:hAnsi="Times New Roman" w:cs="Times New Roman"/>
          <w:sz w:val="24"/>
          <w:szCs w:val="24"/>
        </w:rPr>
        <w:t xml:space="preserve">Jiwasraya </w:t>
      </w:r>
      <w:r w:rsidR="00E67DF1">
        <w:rPr>
          <w:rFonts w:ascii="Times New Roman" w:hAnsi="Times New Roman" w:cs="Times New Roman"/>
          <w:sz w:val="24"/>
          <w:szCs w:val="24"/>
        </w:rPr>
        <w:t xml:space="preserve">diakui </w:t>
      </w:r>
      <w:r w:rsidR="00594345" w:rsidRPr="005F0252">
        <w:rPr>
          <w:rFonts w:ascii="Times New Roman" w:hAnsi="Times New Roman" w:cs="Times New Roman"/>
          <w:sz w:val="24"/>
          <w:szCs w:val="24"/>
        </w:rPr>
        <w:t xml:space="preserve"> semenjak 2004. </w:t>
      </w:r>
      <w:r w:rsidR="00E67DF1">
        <w:rPr>
          <w:rFonts w:ascii="Times New Roman" w:hAnsi="Times New Roman" w:cs="Times New Roman"/>
          <w:sz w:val="24"/>
          <w:szCs w:val="24"/>
        </w:rPr>
        <w:t xml:space="preserve">Hal ini dapat di ketahui keberadaannya semenjak </w:t>
      </w:r>
      <w:r w:rsidR="00594345" w:rsidRPr="005F0252">
        <w:rPr>
          <w:rFonts w:ascii="Times New Roman" w:hAnsi="Times New Roman" w:cs="Times New Roman"/>
          <w:sz w:val="24"/>
          <w:szCs w:val="24"/>
        </w:rPr>
        <w:t xml:space="preserve">Jiwasraya melaporkan ke Badan Pengawas Pasar Modal dan </w:t>
      </w:r>
      <w:r w:rsidR="005F0252">
        <w:rPr>
          <w:rFonts w:ascii="Times New Roman" w:hAnsi="Times New Roman" w:cs="Times New Roman"/>
          <w:sz w:val="24"/>
          <w:szCs w:val="24"/>
        </w:rPr>
        <w:t>Lembaga Keuangan (Bapepam-LK) </w:t>
      </w:r>
      <w:r w:rsidR="00594345" w:rsidRPr="005F0252">
        <w:rPr>
          <w:rFonts w:ascii="Times New Roman" w:hAnsi="Times New Roman" w:cs="Times New Roman"/>
          <w:sz w:val="24"/>
          <w:szCs w:val="24"/>
        </w:rPr>
        <w:t xml:space="preserve"> yang kemudian bersalin</w:t>
      </w:r>
      <w:r w:rsidR="005F0252">
        <w:rPr>
          <w:rFonts w:ascii="Times New Roman" w:hAnsi="Times New Roman" w:cs="Times New Roman"/>
          <w:sz w:val="24"/>
          <w:szCs w:val="24"/>
        </w:rPr>
        <w:t xml:space="preserve"> rupa menjadi bagian dari OJK </w:t>
      </w:r>
      <w:r w:rsidR="00594345" w:rsidRPr="005F0252">
        <w:rPr>
          <w:rFonts w:ascii="Times New Roman" w:hAnsi="Times New Roman" w:cs="Times New Roman"/>
          <w:sz w:val="24"/>
          <w:szCs w:val="24"/>
        </w:rPr>
        <w:t xml:space="preserve"> Perusahaan melaporkan cadangan yang lebih kecil daripada seharusnya</w:t>
      </w:r>
      <w:r w:rsidR="006666B1" w:rsidRPr="005F0252">
        <w:rPr>
          <w:rFonts w:ascii="Times New Roman" w:hAnsi="Times New Roman" w:cs="Times New Roman"/>
          <w:sz w:val="24"/>
          <w:szCs w:val="24"/>
        </w:rPr>
        <w:t xml:space="preserve"> Atas kondisi ini, Badan Pemeriksa Keuangan (BPK) memberi opini </w:t>
      </w:r>
      <w:r w:rsidR="006666B1" w:rsidRPr="005F0252">
        <w:rPr>
          <w:rStyle w:val="Emphasis"/>
          <w:rFonts w:ascii="Times New Roman" w:hAnsi="Times New Roman" w:cs="Times New Roman"/>
          <w:sz w:val="24"/>
          <w:szCs w:val="24"/>
        </w:rPr>
        <w:t>disclaimer</w:t>
      </w:r>
      <w:r w:rsidR="006666B1" w:rsidRPr="005F0252">
        <w:rPr>
          <w:rFonts w:ascii="Times New Roman" w:hAnsi="Times New Roman" w:cs="Times New Roman"/>
          <w:sz w:val="24"/>
          <w:szCs w:val="24"/>
        </w:rPr>
        <w:t xml:space="preserve"> atas laporan keuangan Jiwasraya 2006 dan 2007. Pada 2008-2009, kondisi defisit semakin dalam yakni mencapai Rp 5,7 triliun (2008) dan Rp 6,3 triliun (2009). Pada 2009, untuk memberikan ruang bertahan, direksi pun melakukan langkah penyelamatan jangka pendek dengan re-asuransi. Dengan skema re-asuransi pada 2010-2011, perusahaan mencatatkan surplus sebesar Rp 1,3 triliun di akhir 2011.</w:t>
      </w:r>
      <w:r w:rsidR="005F0252" w:rsidRPr="005F0252">
        <w:rPr>
          <w:rFonts w:ascii="Times New Roman" w:hAnsi="Times New Roman" w:cs="Times New Roman"/>
          <w:sz w:val="24"/>
          <w:szCs w:val="24"/>
        </w:rPr>
        <w:t xml:space="preserve"> </w:t>
      </w:r>
      <w:r w:rsidR="006666B1" w:rsidRPr="005F0252">
        <w:rPr>
          <w:rFonts w:ascii="Times New Roman" w:hAnsi="Times New Roman" w:cs="Times New Roman"/>
          <w:sz w:val="24"/>
          <w:szCs w:val="24"/>
        </w:rPr>
        <w:t xml:space="preserve">Ketua Dewan Komisioner OJK Wimboh Santoso sendiri telah menanggapi tudingan dari DPR-RI yang menilai pihaknya lalai dalam mengawasi industri sektor keuangan seperti PT Asuransi Jiwasraya (Persero) hingga mengalami gagal bayar, terkena dugaan korupsi. "Kita profesional sudah melakukan apa yang telah dilakukan, tentunya kita akan kita sesuaikan," kata dia di kompleks parlemen Senayan, Jakarta, Rabu, 22 Januari 2020. Pihaknya telah melakukan tugas pokok dan fungsinya dalam mengawasi kinerja sektor industri keuangan secara profesional dan independen. apa yang terjadi pada Jiwasraya adalah kejadian yang telah terjadi sejak lama, sehingga </w:t>
      </w:r>
      <w:r w:rsidR="005F0252" w:rsidRPr="005F0252">
        <w:rPr>
          <w:rFonts w:ascii="Times New Roman" w:hAnsi="Times New Roman" w:cs="Times New Roman"/>
          <w:sz w:val="24"/>
          <w:szCs w:val="24"/>
        </w:rPr>
        <w:t xml:space="preserve">OJK </w:t>
      </w:r>
      <w:r w:rsidR="006666B1" w:rsidRPr="005F0252">
        <w:rPr>
          <w:rFonts w:ascii="Times New Roman" w:hAnsi="Times New Roman" w:cs="Times New Roman"/>
          <w:sz w:val="24"/>
          <w:szCs w:val="24"/>
        </w:rPr>
        <w:t>akan berusaha cari solusi yang tepat bagi permasalahan ini.</w:t>
      </w:r>
      <w:r w:rsidR="00BB6E93">
        <w:rPr>
          <w:rFonts w:ascii="Times New Roman" w:hAnsi="Times New Roman" w:cs="Times New Roman"/>
          <w:sz w:val="24"/>
          <w:szCs w:val="24"/>
          <w:lang w:val="en-US"/>
        </w:rPr>
        <w:t>[5]</w:t>
      </w:r>
    </w:p>
    <w:p w:rsidR="007C1474" w:rsidRPr="005F0252" w:rsidRDefault="007C1474" w:rsidP="00F60959">
      <w:pPr>
        <w:spacing w:after="0" w:line="240" w:lineRule="auto"/>
        <w:ind w:left="425" w:firstLine="425"/>
        <w:jc w:val="both"/>
        <w:rPr>
          <w:rFonts w:ascii="Times New Roman" w:hAnsi="Times New Roman" w:cs="Times New Roman"/>
          <w:sz w:val="24"/>
          <w:szCs w:val="24"/>
        </w:rPr>
      </w:pPr>
      <w:r w:rsidRPr="005F0252">
        <w:rPr>
          <w:rFonts w:ascii="Times New Roman" w:hAnsi="Times New Roman" w:cs="Times New Roman"/>
          <w:sz w:val="24"/>
          <w:szCs w:val="24"/>
        </w:rPr>
        <w:t>Dalam praktik asuransi oleh pelaku bisnis, ada dua jenis asuransi yang selalu dilakukan, yaitu asuransi jiwa dan asuransi kerugian (barang):</w:t>
      </w:r>
    </w:p>
    <w:p w:rsidR="007C1474" w:rsidRPr="005F0252" w:rsidRDefault="007C1474" w:rsidP="006770D4">
      <w:pPr>
        <w:pStyle w:val="ListParagraph"/>
        <w:numPr>
          <w:ilvl w:val="0"/>
          <w:numId w:val="9"/>
        </w:numPr>
        <w:spacing w:after="0" w:line="240" w:lineRule="auto"/>
        <w:ind w:left="993"/>
        <w:jc w:val="both"/>
        <w:rPr>
          <w:rFonts w:ascii="Times New Roman" w:hAnsi="Times New Roman" w:cs="Times New Roman"/>
          <w:sz w:val="24"/>
          <w:szCs w:val="24"/>
        </w:rPr>
      </w:pPr>
      <w:r w:rsidRPr="005F0252">
        <w:rPr>
          <w:rFonts w:ascii="Times New Roman" w:hAnsi="Times New Roman" w:cs="Times New Roman"/>
          <w:sz w:val="24"/>
          <w:szCs w:val="24"/>
        </w:rPr>
        <w:t xml:space="preserve">Asuransi Jiwa </w:t>
      </w:r>
    </w:p>
    <w:p w:rsidR="007C1474" w:rsidRPr="00BB6E93" w:rsidRDefault="007C1474" w:rsidP="006770D4">
      <w:pPr>
        <w:pStyle w:val="ListParagraph"/>
        <w:spacing w:after="0" w:line="240" w:lineRule="auto"/>
        <w:ind w:left="993"/>
        <w:jc w:val="both"/>
        <w:rPr>
          <w:rFonts w:ascii="Times New Roman" w:hAnsi="Times New Roman" w:cs="Times New Roman"/>
          <w:sz w:val="24"/>
          <w:szCs w:val="24"/>
          <w:lang w:val="en-US"/>
        </w:rPr>
      </w:pPr>
      <w:r w:rsidRPr="005F0252">
        <w:rPr>
          <w:rFonts w:ascii="Times New Roman" w:hAnsi="Times New Roman" w:cs="Times New Roman"/>
          <w:sz w:val="24"/>
          <w:szCs w:val="24"/>
        </w:rPr>
        <w:t>Berdasarkan pengalaman, meninggalnya salah seorang pihak dalam bisnis merupakan salah satu sebab yang dapat menimbulkan kesulitan dalam penyelesian suatu kontrak. Keadaan ini bisa jadi merupakan kerugian bagi lawan bisnis yang meninggal tersebut. Untuk mengalihkan resiko kerugian ini, dapat dilakukan asuransi terhadap jiwa seseorang. Pengertian asuransi jiwa ini, selain dapat ditemukan pada UU No. 2 tahun 1992 tentang usaha perasuransian, juga dapat diliat dalam pasal 302-308 KUH Dagang. Apabila rumusan pasal 1 angka 1 UU No. 2 tahun 1992 dipersempit.</w:t>
      </w:r>
      <w:r w:rsidR="00BB6E93">
        <w:rPr>
          <w:rFonts w:ascii="Times New Roman" w:hAnsi="Times New Roman" w:cs="Times New Roman"/>
          <w:sz w:val="24"/>
          <w:szCs w:val="24"/>
          <w:lang w:val="en-US"/>
        </w:rPr>
        <w:t>[6]</w:t>
      </w:r>
    </w:p>
    <w:p w:rsidR="007C1474" w:rsidRPr="005F0252" w:rsidRDefault="007C1474" w:rsidP="006770D4">
      <w:pPr>
        <w:pStyle w:val="ListParagraph"/>
        <w:numPr>
          <w:ilvl w:val="0"/>
          <w:numId w:val="9"/>
        </w:numPr>
        <w:spacing w:after="0" w:line="240" w:lineRule="auto"/>
        <w:ind w:left="993"/>
        <w:jc w:val="both"/>
        <w:rPr>
          <w:rFonts w:ascii="Times New Roman" w:hAnsi="Times New Roman" w:cs="Times New Roman"/>
          <w:sz w:val="24"/>
          <w:szCs w:val="24"/>
        </w:rPr>
      </w:pPr>
      <w:r w:rsidRPr="005F0252">
        <w:rPr>
          <w:rFonts w:ascii="Times New Roman" w:hAnsi="Times New Roman" w:cs="Times New Roman"/>
          <w:sz w:val="24"/>
          <w:szCs w:val="24"/>
        </w:rPr>
        <w:lastRenderedPageBreak/>
        <w:t>Asuransi Kerugian (Barang)</w:t>
      </w:r>
    </w:p>
    <w:p w:rsidR="00F57948" w:rsidRPr="00BB6E93" w:rsidRDefault="007C1474" w:rsidP="006770D4">
      <w:pPr>
        <w:spacing w:after="0" w:line="240" w:lineRule="auto"/>
        <w:ind w:left="993"/>
        <w:jc w:val="both"/>
        <w:rPr>
          <w:rFonts w:ascii="Times New Roman" w:hAnsi="Times New Roman" w:cs="Times New Roman"/>
          <w:sz w:val="24"/>
          <w:szCs w:val="24"/>
          <w:lang w:val="en-US"/>
        </w:rPr>
      </w:pPr>
      <w:r w:rsidRPr="005F0252">
        <w:rPr>
          <w:rFonts w:ascii="Times New Roman" w:hAnsi="Times New Roman" w:cs="Times New Roman"/>
          <w:sz w:val="24"/>
          <w:szCs w:val="24"/>
        </w:rPr>
        <w:t>Asuransi atas barang yang banyak di pergunakan oleh pelaku bisnis adalah asuransi kerugian yang terdiri dari asuransi kebakaran, asuransi kendaraan bermotor, dan asuransi angkutan laut, baik asuransi atas kapalnya maupun atas muatannya</w:t>
      </w:r>
      <w:r w:rsidR="005E609C" w:rsidRPr="005F0252">
        <w:rPr>
          <w:rFonts w:ascii="Times New Roman" w:hAnsi="Times New Roman" w:cs="Times New Roman"/>
          <w:sz w:val="24"/>
          <w:szCs w:val="24"/>
        </w:rPr>
        <w:t>.</w:t>
      </w:r>
      <w:r w:rsidR="00BB6E93">
        <w:rPr>
          <w:rFonts w:ascii="Times New Roman" w:hAnsi="Times New Roman" w:cs="Times New Roman"/>
          <w:sz w:val="24"/>
          <w:szCs w:val="24"/>
          <w:lang w:val="en-US"/>
        </w:rPr>
        <w:t>[7]</w:t>
      </w:r>
    </w:p>
    <w:p w:rsidR="00FC291D" w:rsidRPr="00F57948" w:rsidRDefault="005E609C" w:rsidP="00F60959">
      <w:pPr>
        <w:spacing w:after="0" w:line="240" w:lineRule="auto"/>
        <w:ind w:left="425" w:firstLine="720"/>
        <w:jc w:val="both"/>
        <w:rPr>
          <w:rFonts w:ascii="Times New Roman" w:hAnsi="Times New Roman" w:cs="Times New Roman"/>
          <w:sz w:val="24"/>
          <w:szCs w:val="24"/>
        </w:rPr>
      </w:pPr>
      <w:r w:rsidRPr="00F57948">
        <w:rPr>
          <w:rFonts w:ascii="Times New Roman" w:hAnsi="Times New Roman" w:cs="Times New Roman"/>
          <w:sz w:val="24"/>
          <w:szCs w:val="24"/>
        </w:rPr>
        <w:t xml:space="preserve">Dari dua jenis asuransi diatas, PT Jiwasraya bergerak dalam ruang lingkup asuransi jiwa. </w:t>
      </w:r>
      <w:r w:rsidR="00F57948">
        <w:rPr>
          <w:rFonts w:ascii="Times New Roman" w:hAnsi="Times New Roman" w:cs="Times New Roman"/>
          <w:sz w:val="24"/>
          <w:szCs w:val="24"/>
        </w:rPr>
        <w:t xml:space="preserve"> </w:t>
      </w:r>
      <w:r w:rsidR="00FC291D" w:rsidRPr="00F57948">
        <w:rPr>
          <w:rFonts w:ascii="Times New Roman" w:hAnsi="Times New Roman" w:cs="Times New Roman"/>
          <w:sz w:val="24"/>
          <w:szCs w:val="24"/>
        </w:rPr>
        <w:t>Namun adapun beberapa hal lagi yang perlu diketahui dalam suatu kontrak asuransi, antara lain:</w:t>
      </w:r>
    </w:p>
    <w:p w:rsidR="00FC291D" w:rsidRPr="00034280" w:rsidRDefault="00FC291D" w:rsidP="006770D4">
      <w:pPr>
        <w:pStyle w:val="ListParagraph"/>
        <w:numPr>
          <w:ilvl w:val="0"/>
          <w:numId w:val="11"/>
        </w:numPr>
        <w:spacing w:after="0" w:line="240" w:lineRule="auto"/>
        <w:ind w:left="851"/>
        <w:jc w:val="both"/>
        <w:rPr>
          <w:rFonts w:ascii="Times New Roman" w:hAnsi="Times New Roman" w:cs="Times New Roman"/>
          <w:sz w:val="24"/>
          <w:szCs w:val="24"/>
        </w:rPr>
      </w:pPr>
      <w:r w:rsidRPr="00034280">
        <w:rPr>
          <w:rFonts w:ascii="Times New Roman" w:hAnsi="Times New Roman" w:cs="Times New Roman"/>
          <w:sz w:val="24"/>
          <w:szCs w:val="24"/>
        </w:rPr>
        <w:t>Beberapa sifat dalam pertanggungan, yakni :</w:t>
      </w:r>
    </w:p>
    <w:p w:rsidR="00FC291D" w:rsidRDefault="00FC291D" w:rsidP="006770D4">
      <w:pPr>
        <w:pStyle w:val="ListParagraph"/>
        <w:numPr>
          <w:ilvl w:val="0"/>
          <w:numId w:val="12"/>
        </w:num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Kontrak asuransi merupakan </w:t>
      </w:r>
      <w:r w:rsidRPr="00FC291D">
        <w:rPr>
          <w:rFonts w:ascii="Times New Roman" w:hAnsi="Times New Roman" w:cs="Times New Roman"/>
          <w:i/>
          <w:sz w:val="24"/>
          <w:szCs w:val="24"/>
        </w:rPr>
        <w:t>Aleatory Contracts,</w:t>
      </w:r>
      <w:r>
        <w:rPr>
          <w:rFonts w:ascii="Times New Roman" w:hAnsi="Times New Roman" w:cs="Times New Roman"/>
          <w:sz w:val="24"/>
          <w:szCs w:val="24"/>
        </w:rPr>
        <w:t xml:space="preserve"> yaitu dalam perjanjian jumlah yang di bayarkan tidak sama besarnya dengan banyaknya jumlah uang akan kita terima.</w:t>
      </w:r>
    </w:p>
    <w:p w:rsidR="00FC291D" w:rsidRDefault="00FC291D" w:rsidP="006770D4">
      <w:pPr>
        <w:pStyle w:val="ListParagraph"/>
        <w:numPr>
          <w:ilvl w:val="0"/>
          <w:numId w:val="12"/>
        </w:num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Dalam pertanggungan tidak ada tawar-menawar untuk membuat perjanjian itu </w:t>
      </w:r>
      <w:r w:rsidRPr="00FC291D">
        <w:rPr>
          <w:rFonts w:ascii="Times New Roman" w:hAnsi="Times New Roman" w:cs="Times New Roman"/>
          <w:i/>
          <w:sz w:val="24"/>
          <w:szCs w:val="24"/>
        </w:rPr>
        <w:t>(Contract Of Adhesion).</w:t>
      </w:r>
    </w:p>
    <w:p w:rsidR="00FC291D" w:rsidRDefault="00A05A1C" w:rsidP="006770D4">
      <w:pPr>
        <w:pStyle w:val="ListParagraph"/>
        <w:numPr>
          <w:ilvl w:val="0"/>
          <w:numId w:val="12"/>
        </w:num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Kontrak disusun oleh perusahaan asuransi, di mana kita menerima atau menolak kontrak tersebut </w:t>
      </w:r>
      <w:r w:rsidRPr="00A05A1C">
        <w:rPr>
          <w:rFonts w:ascii="Times New Roman" w:hAnsi="Times New Roman" w:cs="Times New Roman"/>
          <w:i/>
          <w:sz w:val="24"/>
          <w:szCs w:val="24"/>
        </w:rPr>
        <w:t>(to take it or lefe it).</w:t>
      </w:r>
    </w:p>
    <w:p w:rsidR="00A05A1C" w:rsidRDefault="00A05A1C" w:rsidP="006770D4">
      <w:pPr>
        <w:pStyle w:val="ListParagraph"/>
        <w:numPr>
          <w:ilvl w:val="0"/>
          <w:numId w:val="12"/>
        </w:num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Perjanjian asuransi merupakan kontrak yang </w:t>
      </w:r>
      <w:r w:rsidRPr="00A05A1C">
        <w:rPr>
          <w:rFonts w:ascii="Times New Roman" w:hAnsi="Times New Roman" w:cs="Times New Roman"/>
          <w:i/>
          <w:sz w:val="24"/>
          <w:szCs w:val="24"/>
        </w:rPr>
        <w:t>Unilateral</w:t>
      </w:r>
      <w:r>
        <w:rPr>
          <w:rFonts w:ascii="Times New Roman" w:hAnsi="Times New Roman" w:cs="Times New Roman"/>
          <w:sz w:val="24"/>
          <w:szCs w:val="24"/>
        </w:rPr>
        <w:t xml:space="preserve"> (</w:t>
      </w:r>
      <w:r w:rsidRPr="00A05A1C">
        <w:rPr>
          <w:rFonts w:ascii="Times New Roman" w:hAnsi="Times New Roman" w:cs="Times New Roman"/>
          <w:i/>
          <w:sz w:val="24"/>
          <w:szCs w:val="24"/>
        </w:rPr>
        <w:t>Unilateral Contract),</w:t>
      </w:r>
      <w:r>
        <w:rPr>
          <w:rFonts w:ascii="Times New Roman" w:hAnsi="Times New Roman" w:cs="Times New Roman"/>
          <w:sz w:val="24"/>
          <w:szCs w:val="24"/>
        </w:rPr>
        <w:t xml:space="preserve"> artinya perjanjian berlaku secara </w:t>
      </w:r>
      <w:r w:rsidRPr="00A05A1C">
        <w:rPr>
          <w:rFonts w:ascii="Times New Roman" w:hAnsi="Times New Roman" w:cs="Times New Roman"/>
          <w:i/>
          <w:sz w:val="24"/>
          <w:szCs w:val="24"/>
        </w:rPr>
        <w:t>Unilateral.</w:t>
      </w:r>
      <w:r>
        <w:rPr>
          <w:rFonts w:ascii="Times New Roman" w:hAnsi="Times New Roman" w:cs="Times New Roman"/>
          <w:sz w:val="24"/>
          <w:szCs w:val="24"/>
        </w:rPr>
        <w:t xml:space="preserve"> Andaikata tertanggung telah membayar premi, perusahaan asuransi harus melunasi ganti kerugian atau yang telah dijanjikan.</w:t>
      </w:r>
    </w:p>
    <w:p w:rsidR="00A05A1C" w:rsidRDefault="00A05A1C" w:rsidP="006770D4">
      <w:pPr>
        <w:pStyle w:val="ListParagraph"/>
        <w:numPr>
          <w:ilvl w:val="0"/>
          <w:numId w:val="12"/>
        </w:num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Meskipun perusahaan asuransi telah berjanji untuk membayar ganti rugi namun tertanggung harus memenuhi </w:t>
      </w:r>
      <w:r>
        <w:rPr>
          <w:rFonts w:ascii="Times New Roman" w:hAnsi="Times New Roman" w:cs="Times New Roman"/>
          <w:sz w:val="24"/>
          <w:szCs w:val="24"/>
        </w:rPr>
        <w:lastRenderedPageBreak/>
        <w:t>syarat-syarat (kondisi) suatu pertangungan.</w:t>
      </w:r>
    </w:p>
    <w:p w:rsidR="00A05A1C" w:rsidRPr="00A05A1C" w:rsidRDefault="00A05A1C" w:rsidP="006770D4">
      <w:pPr>
        <w:pStyle w:val="ListParagraph"/>
        <w:numPr>
          <w:ilvl w:val="0"/>
          <w:numId w:val="12"/>
        </w:numPr>
        <w:spacing w:after="0" w:line="240" w:lineRule="auto"/>
        <w:ind w:left="1418"/>
        <w:jc w:val="both"/>
        <w:rPr>
          <w:rFonts w:ascii="Times New Roman" w:hAnsi="Times New Roman" w:cs="Times New Roman"/>
          <w:i/>
          <w:sz w:val="24"/>
          <w:szCs w:val="24"/>
        </w:rPr>
      </w:pPr>
      <w:r>
        <w:rPr>
          <w:rFonts w:ascii="Times New Roman" w:hAnsi="Times New Roman" w:cs="Times New Roman"/>
          <w:sz w:val="24"/>
          <w:szCs w:val="24"/>
        </w:rPr>
        <w:t xml:space="preserve">Kontrak asuransi harus dibuat secara jujur atau di katakan pula </w:t>
      </w:r>
      <w:r w:rsidRPr="00A05A1C">
        <w:rPr>
          <w:rFonts w:ascii="Times New Roman" w:hAnsi="Times New Roman" w:cs="Times New Roman"/>
          <w:i/>
          <w:sz w:val="24"/>
          <w:szCs w:val="24"/>
        </w:rPr>
        <w:t>on contract uberrimac fidei/contract of utmost goodfaith.</w:t>
      </w:r>
    </w:p>
    <w:p w:rsidR="00A05A1C" w:rsidRDefault="00A05A1C" w:rsidP="006770D4">
      <w:pPr>
        <w:pStyle w:val="ListParagraph"/>
        <w:numPr>
          <w:ilvl w:val="0"/>
          <w:numId w:val="12"/>
        </w:num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Perjanjian asuransi merupakan </w:t>
      </w:r>
      <w:r w:rsidR="003951E5" w:rsidRPr="003951E5">
        <w:rPr>
          <w:rFonts w:ascii="Times New Roman" w:hAnsi="Times New Roman" w:cs="Times New Roman"/>
          <w:i/>
          <w:sz w:val="24"/>
          <w:szCs w:val="24"/>
        </w:rPr>
        <w:t>“ contract of indemnity “,</w:t>
      </w:r>
      <w:r w:rsidR="003951E5">
        <w:rPr>
          <w:rFonts w:ascii="Times New Roman" w:hAnsi="Times New Roman" w:cs="Times New Roman"/>
          <w:sz w:val="24"/>
          <w:szCs w:val="24"/>
        </w:rPr>
        <w:t xml:space="preserve"> yang artinya kita tidak boleh mencari keuntungan dalam suatu kontrak asuransi, misalnya merusak barang supaya mendapat pergantian yang baru.</w:t>
      </w:r>
    </w:p>
    <w:p w:rsidR="003951E5" w:rsidRDefault="003951E5" w:rsidP="006770D4">
      <w:pPr>
        <w:pStyle w:val="ListParagraph"/>
        <w:numPr>
          <w:ilvl w:val="0"/>
          <w:numId w:val="12"/>
        </w:numPr>
        <w:spacing w:after="0" w:line="240" w:lineRule="auto"/>
        <w:ind w:left="1418"/>
        <w:jc w:val="both"/>
        <w:rPr>
          <w:rFonts w:ascii="Times New Roman" w:hAnsi="Times New Roman" w:cs="Times New Roman"/>
          <w:sz w:val="24"/>
          <w:szCs w:val="24"/>
        </w:rPr>
      </w:pPr>
      <w:r w:rsidRPr="003951E5">
        <w:rPr>
          <w:rFonts w:ascii="Times New Roman" w:hAnsi="Times New Roman" w:cs="Times New Roman"/>
          <w:i/>
          <w:sz w:val="24"/>
          <w:szCs w:val="24"/>
        </w:rPr>
        <w:t>Warranty</w:t>
      </w:r>
      <w:r>
        <w:rPr>
          <w:rFonts w:ascii="Times New Roman" w:hAnsi="Times New Roman" w:cs="Times New Roman"/>
          <w:sz w:val="24"/>
          <w:szCs w:val="24"/>
        </w:rPr>
        <w:t>, artinya suatu jaminan apa yang telah di janjikan pada masa sekarang, betul-betul dipenuhi pada waktu yang akan datang.</w:t>
      </w:r>
    </w:p>
    <w:p w:rsidR="00197CE1" w:rsidRPr="00034280" w:rsidRDefault="003951E5" w:rsidP="006770D4">
      <w:pPr>
        <w:pStyle w:val="ListParagraph"/>
        <w:numPr>
          <w:ilvl w:val="0"/>
          <w:numId w:val="12"/>
        </w:numPr>
        <w:spacing w:after="0" w:line="240" w:lineRule="auto"/>
        <w:ind w:left="1418"/>
        <w:jc w:val="both"/>
        <w:rPr>
          <w:rFonts w:ascii="Times New Roman" w:hAnsi="Times New Roman" w:cs="Times New Roman"/>
          <w:sz w:val="24"/>
          <w:szCs w:val="24"/>
        </w:rPr>
      </w:pPr>
      <w:r w:rsidRPr="003951E5">
        <w:rPr>
          <w:rFonts w:ascii="Times New Roman" w:hAnsi="Times New Roman" w:cs="Times New Roman"/>
          <w:i/>
          <w:sz w:val="24"/>
          <w:szCs w:val="24"/>
        </w:rPr>
        <w:t>Ambiguity,</w:t>
      </w:r>
      <w:r>
        <w:rPr>
          <w:rFonts w:ascii="Times New Roman" w:hAnsi="Times New Roman" w:cs="Times New Roman"/>
          <w:sz w:val="24"/>
          <w:szCs w:val="24"/>
        </w:rPr>
        <w:t xml:space="preserve"> yang berarti bilamana terjadi perselisian antara perusahaan asuransi dan bertanggung maka hakim akan membenarkan si tertanggung sebab pembela asuransi tidak menguasai persoalan dalam asuransi.</w:t>
      </w:r>
      <w:r w:rsidR="00BB6E93">
        <w:rPr>
          <w:rFonts w:ascii="Times New Roman" w:hAnsi="Times New Roman" w:cs="Times New Roman"/>
          <w:sz w:val="24"/>
          <w:szCs w:val="24"/>
          <w:lang w:val="en-US"/>
        </w:rPr>
        <w:t>[8]</w:t>
      </w:r>
    </w:p>
    <w:p w:rsidR="00FB5ACD" w:rsidRDefault="003951E5" w:rsidP="006770D4">
      <w:pPr>
        <w:pStyle w:val="ListParagraph"/>
        <w:numPr>
          <w:ilvl w:val="0"/>
          <w:numId w:val="11"/>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Resiko Menunda Penutupan Pertanggungan</w:t>
      </w:r>
    </w:p>
    <w:p w:rsidR="00855C6D" w:rsidRPr="00BB6E93" w:rsidRDefault="003951E5" w:rsidP="00F60959">
      <w:pPr>
        <w:spacing w:after="0" w:line="240" w:lineRule="auto"/>
        <w:ind w:left="851" w:firstLine="426"/>
        <w:jc w:val="both"/>
        <w:rPr>
          <w:rFonts w:ascii="Times New Roman" w:hAnsi="Times New Roman" w:cs="Times New Roman"/>
          <w:sz w:val="24"/>
          <w:szCs w:val="24"/>
          <w:lang w:val="en-US"/>
        </w:rPr>
      </w:pPr>
      <w:r w:rsidRPr="00D47E9B">
        <w:rPr>
          <w:rFonts w:ascii="Times New Roman" w:hAnsi="Times New Roman" w:cs="Times New Roman"/>
          <w:sz w:val="24"/>
          <w:szCs w:val="24"/>
        </w:rPr>
        <w:t>Yang dimaksud menunda disini adalah dalam arti apabila telah disetujui oleh kedua belah pihak bahwa suatu objek harus di asuransikan maka seyogianya penutupan tersebut</w:t>
      </w:r>
      <w:r w:rsidR="00090CA5" w:rsidRPr="00D47E9B">
        <w:rPr>
          <w:rFonts w:ascii="Times New Roman" w:hAnsi="Times New Roman" w:cs="Times New Roman"/>
          <w:sz w:val="24"/>
          <w:szCs w:val="24"/>
        </w:rPr>
        <w:t xml:space="preserve"> tidak ditunda pelaksanaannya. Apabila hal ini terjadi maka kerugian dapat diderita oleh pihak yang menunda penutupan asuransi tersebut. Mengenai hal ini dapat di temukan ketentuan dalam Pasal 262 KUH Dagang yang menyebutkan bahwa “barang siapa yang menerima perintah dari seorang lain untuk membuat suatu pertanggungan, menahannya atas tanggungan </w:t>
      </w:r>
      <w:r w:rsidR="00090CA5" w:rsidRPr="00D47E9B">
        <w:rPr>
          <w:rFonts w:ascii="Times New Roman" w:hAnsi="Times New Roman" w:cs="Times New Roman"/>
          <w:sz w:val="24"/>
          <w:szCs w:val="24"/>
        </w:rPr>
        <w:lastRenderedPageBreak/>
        <w:t xml:space="preserve">sendiri, dianggap menjadi penanggung atas syarat-syarat itu tidak ditahukan, atas syarat-syarat yang demikian dengan mana pertanggungan tersebut sedianya dapat ditutupnya, di tempat dimana ia seharusnya menjalankan perintah tersebut, atau jika tempat </w:t>
      </w:r>
      <w:r w:rsidR="00197CE1" w:rsidRPr="00D47E9B">
        <w:rPr>
          <w:rFonts w:ascii="Times New Roman" w:hAnsi="Times New Roman" w:cs="Times New Roman"/>
          <w:sz w:val="24"/>
          <w:szCs w:val="24"/>
        </w:rPr>
        <w:t>ini tidak di sebutkan, di tempat tinggalnya”.</w:t>
      </w:r>
      <w:r w:rsidR="00BB6E93">
        <w:rPr>
          <w:rFonts w:ascii="Times New Roman" w:hAnsi="Times New Roman" w:cs="Times New Roman"/>
          <w:sz w:val="24"/>
          <w:szCs w:val="24"/>
          <w:lang w:val="en-US"/>
        </w:rPr>
        <w:t>[9]</w:t>
      </w:r>
    </w:p>
    <w:p w:rsidR="00754F7B" w:rsidRPr="00BB6E93" w:rsidRDefault="00855C6D" w:rsidP="00F60959">
      <w:pPr>
        <w:spacing w:after="0" w:line="240" w:lineRule="auto"/>
        <w:ind w:left="851" w:firstLine="426"/>
        <w:jc w:val="both"/>
        <w:rPr>
          <w:rFonts w:ascii="Times New Roman" w:hAnsi="Times New Roman" w:cs="Times New Roman"/>
          <w:sz w:val="24"/>
          <w:szCs w:val="24"/>
          <w:lang w:val="en-US"/>
        </w:rPr>
      </w:pPr>
      <w:r>
        <w:rPr>
          <w:rFonts w:ascii="Times New Roman" w:hAnsi="Times New Roman" w:cs="Times New Roman"/>
          <w:sz w:val="24"/>
          <w:szCs w:val="24"/>
        </w:rPr>
        <w:t>Dalam perkembangnnya dan prakteknya kontrak asuransi tersebut selalu dilanggar, salah satunya adalah pelanggaran yang dilakukan oleh PT Jiwasraya yang bergerak dalam ruang lingkup asuransi.</w:t>
      </w:r>
      <w:r w:rsidR="0060529D">
        <w:rPr>
          <w:rFonts w:ascii="Times New Roman" w:hAnsi="Times New Roman" w:cs="Times New Roman"/>
          <w:sz w:val="24"/>
          <w:szCs w:val="24"/>
        </w:rPr>
        <w:t xml:space="preserve"> Seiring dengan perkembangan zaman maka Undang-undang yang mengatur tentang Perseroan Terbatas selalu berubah, dan yang sekarang dipakai adalah UU No. 40 Tahun 2007 tentang Perseroan Terbatas menggeser keberadaan UU No. 1 Tahun 1995 tentang Perseraan Terbatas yang dipandang sudah tidak sesuai lagi dengan perkembangan hukum dan kebutuhan masyarakat, sehingga perlu diganti dengan produk perundang-undangaan yang baru dan sesuai zaman yang ada saat ini.</w:t>
      </w:r>
      <w:r w:rsidR="00BB6E93">
        <w:rPr>
          <w:rFonts w:ascii="Times New Roman" w:hAnsi="Times New Roman" w:cs="Times New Roman"/>
          <w:sz w:val="24"/>
          <w:szCs w:val="24"/>
          <w:lang w:val="en-US"/>
        </w:rPr>
        <w:t>[10]</w:t>
      </w:r>
    </w:p>
    <w:p w:rsidR="001961B3" w:rsidRPr="001961B3" w:rsidRDefault="001961B3" w:rsidP="00F60959">
      <w:pPr>
        <w:spacing w:after="0" w:line="240" w:lineRule="auto"/>
        <w:ind w:left="851" w:firstLine="426"/>
        <w:jc w:val="both"/>
        <w:rPr>
          <w:rFonts w:ascii="Times New Roman" w:hAnsi="Times New Roman" w:cs="Times New Roman"/>
          <w:sz w:val="24"/>
          <w:szCs w:val="24"/>
        </w:rPr>
      </w:pPr>
      <w:r w:rsidRPr="00754F7B">
        <w:rPr>
          <w:rFonts w:ascii="Times New Roman" w:eastAsia="Times New Roman" w:hAnsi="Times New Roman" w:cs="Times New Roman"/>
          <w:bCs/>
          <w:sz w:val="24"/>
          <w:szCs w:val="24"/>
          <w:lang w:eastAsia="id-ID"/>
        </w:rPr>
        <w:t>Undang-Undang Nomor 40 tahun 2007 Tentang Perseroan Terbatas</w:t>
      </w:r>
      <w:r w:rsidRPr="001961B3">
        <w:rPr>
          <w:rFonts w:ascii="Times New Roman" w:eastAsia="Times New Roman" w:hAnsi="Times New Roman" w:cs="Times New Roman"/>
          <w:b/>
          <w:bCs/>
          <w:sz w:val="24"/>
          <w:szCs w:val="24"/>
          <w:lang w:eastAsia="id-ID"/>
        </w:rPr>
        <w:t xml:space="preserve"> </w:t>
      </w:r>
      <w:r w:rsidRPr="001961B3">
        <w:rPr>
          <w:rFonts w:ascii="Times New Roman" w:eastAsia="Times New Roman" w:hAnsi="Times New Roman" w:cs="Times New Roman"/>
          <w:sz w:val="24"/>
          <w:szCs w:val="24"/>
          <w:lang w:eastAsia="id-ID"/>
        </w:rPr>
        <w:t>memiliki beberapa point aturan yang berkaitan erat dengan implementasi Keuangan Berkelanjutan di Indonesia. beberapa point aturan tersebut terdiri atas pasal-pasal berikut ini:</w:t>
      </w:r>
    </w:p>
    <w:p w:rsidR="001961B3" w:rsidRPr="001961B3" w:rsidRDefault="001961B3" w:rsidP="00F236B5">
      <w:pPr>
        <w:numPr>
          <w:ilvl w:val="0"/>
          <w:numId w:val="17"/>
        </w:numPr>
        <w:tabs>
          <w:tab w:val="clear" w:pos="720"/>
        </w:tabs>
        <w:spacing w:after="0" w:line="240" w:lineRule="auto"/>
        <w:ind w:left="1276"/>
        <w:jc w:val="both"/>
        <w:rPr>
          <w:rFonts w:ascii="Times New Roman" w:eastAsia="Times New Roman" w:hAnsi="Times New Roman" w:cs="Times New Roman"/>
          <w:sz w:val="24"/>
          <w:szCs w:val="24"/>
          <w:lang w:eastAsia="id-ID"/>
        </w:rPr>
      </w:pPr>
      <w:r w:rsidRPr="00754F7B">
        <w:rPr>
          <w:rFonts w:ascii="Times New Roman" w:eastAsia="Times New Roman" w:hAnsi="Times New Roman" w:cs="Times New Roman"/>
          <w:bCs/>
          <w:sz w:val="24"/>
          <w:szCs w:val="24"/>
          <w:lang w:eastAsia="id-ID"/>
        </w:rPr>
        <w:t>Bagian Kedua Pasal 66 ayat 6</w:t>
      </w:r>
      <w:r w:rsidRPr="001961B3">
        <w:rPr>
          <w:rFonts w:ascii="Times New Roman" w:eastAsia="Times New Roman" w:hAnsi="Times New Roman" w:cs="Times New Roman"/>
          <w:b/>
          <w:bCs/>
          <w:sz w:val="24"/>
          <w:szCs w:val="24"/>
          <w:lang w:eastAsia="id-ID"/>
        </w:rPr>
        <w:t xml:space="preserve"> </w:t>
      </w:r>
      <w:r w:rsidRPr="001961B3">
        <w:rPr>
          <w:rFonts w:ascii="Times New Roman" w:eastAsia="Times New Roman" w:hAnsi="Times New Roman" w:cs="Times New Roman"/>
          <w:sz w:val="24"/>
          <w:szCs w:val="24"/>
          <w:lang w:eastAsia="id-ID"/>
        </w:rPr>
        <w:t xml:space="preserve">menyatakan bahwa "Laporan tahunan harus memuat sekurang-kurangnya: laporan keuangan, laporan mengenai kegiatan Perseroan, </w:t>
      </w:r>
      <w:r w:rsidRPr="00754F7B">
        <w:rPr>
          <w:rFonts w:ascii="Times New Roman" w:eastAsia="Times New Roman" w:hAnsi="Times New Roman" w:cs="Times New Roman"/>
          <w:bCs/>
          <w:sz w:val="24"/>
          <w:szCs w:val="24"/>
          <w:lang w:eastAsia="id-ID"/>
        </w:rPr>
        <w:t>laporan pelaksanaan Tanggung Jawab Sosial dan Lingkungan</w:t>
      </w:r>
      <w:r w:rsidRPr="001961B3">
        <w:rPr>
          <w:rFonts w:ascii="Times New Roman" w:eastAsia="Times New Roman" w:hAnsi="Times New Roman" w:cs="Times New Roman"/>
          <w:sz w:val="24"/>
          <w:szCs w:val="24"/>
          <w:lang w:eastAsia="id-ID"/>
        </w:rPr>
        <w:t xml:space="preserve">, </w:t>
      </w:r>
      <w:r w:rsidRPr="001961B3">
        <w:rPr>
          <w:rFonts w:ascii="Times New Roman" w:eastAsia="Times New Roman" w:hAnsi="Times New Roman" w:cs="Times New Roman"/>
          <w:sz w:val="24"/>
          <w:szCs w:val="24"/>
          <w:lang w:eastAsia="id-ID"/>
        </w:rPr>
        <w:lastRenderedPageBreak/>
        <w:t xml:space="preserve">rincian masalah yang timbul selama tahun buku yang mempengaruhi kegiatan usaha Perseroan, laporan tugas pengawasan yang telah dilaksanakan oleh Dewan Komisaris selama tahun buku yang baru lampau, nama anggota Direksi dan anggota Dewan Komisaris, gaji dan tunjangan anggota Direksi dan gaji Dewan Komisaris; </w:t>
      </w:r>
      <w:r w:rsidRPr="00754F7B">
        <w:rPr>
          <w:rFonts w:ascii="Times New Roman" w:eastAsia="Times New Roman" w:hAnsi="Times New Roman" w:cs="Times New Roman"/>
          <w:bCs/>
          <w:sz w:val="24"/>
          <w:szCs w:val="24"/>
          <w:lang w:eastAsia="id-ID"/>
        </w:rPr>
        <w:t>Pasal 66 ayat 2</w:t>
      </w:r>
      <w:r w:rsidRPr="001961B3">
        <w:rPr>
          <w:rFonts w:ascii="Times New Roman" w:eastAsia="Times New Roman" w:hAnsi="Times New Roman" w:cs="Times New Roman"/>
          <w:b/>
          <w:bCs/>
          <w:sz w:val="24"/>
          <w:szCs w:val="24"/>
          <w:lang w:eastAsia="id-ID"/>
        </w:rPr>
        <w:t xml:space="preserve"> </w:t>
      </w:r>
      <w:r w:rsidRPr="001961B3">
        <w:rPr>
          <w:rFonts w:ascii="Times New Roman" w:eastAsia="Times New Roman" w:hAnsi="Times New Roman" w:cs="Times New Roman"/>
          <w:sz w:val="24"/>
          <w:szCs w:val="24"/>
          <w:lang w:eastAsia="id-ID"/>
        </w:rPr>
        <w:t>menyebutkan bahwa "Laporan keuangan pada ayat (2) disusun berdasarkan standar akuntansi keuangan".</w:t>
      </w:r>
    </w:p>
    <w:p w:rsidR="001961B3" w:rsidRPr="00034280" w:rsidRDefault="001961B3" w:rsidP="00F236B5">
      <w:pPr>
        <w:numPr>
          <w:ilvl w:val="0"/>
          <w:numId w:val="17"/>
        </w:numPr>
        <w:tabs>
          <w:tab w:val="clear" w:pos="720"/>
        </w:tabs>
        <w:spacing w:after="0" w:line="240" w:lineRule="auto"/>
        <w:ind w:left="1276"/>
        <w:jc w:val="both"/>
        <w:rPr>
          <w:rFonts w:ascii="Times New Roman" w:eastAsia="Times New Roman" w:hAnsi="Times New Roman" w:cs="Times New Roman"/>
          <w:sz w:val="24"/>
          <w:szCs w:val="24"/>
          <w:lang w:eastAsia="id-ID"/>
        </w:rPr>
      </w:pPr>
      <w:r w:rsidRPr="00754F7B">
        <w:rPr>
          <w:rFonts w:ascii="Times New Roman" w:eastAsia="Times New Roman" w:hAnsi="Times New Roman" w:cs="Times New Roman"/>
          <w:bCs/>
          <w:sz w:val="24"/>
          <w:szCs w:val="24"/>
          <w:lang w:eastAsia="id-ID"/>
        </w:rPr>
        <w:t xml:space="preserve">Bab V Tanggung Jawab Sosial dan Lingkungan Pasal 74 </w:t>
      </w:r>
      <w:r w:rsidRPr="001961B3">
        <w:rPr>
          <w:rFonts w:ascii="Times New Roman" w:eastAsia="Times New Roman" w:hAnsi="Times New Roman" w:cs="Times New Roman"/>
          <w:sz w:val="24"/>
          <w:szCs w:val="24"/>
          <w:lang w:eastAsia="id-ID"/>
        </w:rPr>
        <w:t>menyebutkan sebagai berikut:</w:t>
      </w:r>
      <w:r w:rsidR="00034280">
        <w:rPr>
          <w:rFonts w:ascii="Times New Roman" w:eastAsia="Times New Roman" w:hAnsi="Times New Roman" w:cs="Times New Roman"/>
          <w:sz w:val="24"/>
          <w:szCs w:val="24"/>
          <w:lang w:eastAsia="id-ID"/>
        </w:rPr>
        <w:t xml:space="preserve"> </w:t>
      </w:r>
      <w:r w:rsidRPr="00034280">
        <w:rPr>
          <w:rFonts w:ascii="Times New Roman" w:eastAsia="Times New Roman" w:hAnsi="Times New Roman" w:cs="Times New Roman"/>
          <w:bCs/>
          <w:sz w:val="24"/>
          <w:szCs w:val="24"/>
          <w:lang w:eastAsia="id-ID"/>
        </w:rPr>
        <w:t>Ayat 1.</w:t>
      </w:r>
      <w:r w:rsidRPr="00034280">
        <w:rPr>
          <w:rFonts w:ascii="Times New Roman" w:eastAsia="Times New Roman" w:hAnsi="Times New Roman" w:cs="Times New Roman"/>
          <w:b/>
          <w:bCs/>
          <w:sz w:val="24"/>
          <w:szCs w:val="24"/>
          <w:lang w:eastAsia="id-ID"/>
        </w:rPr>
        <w:t xml:space="preserve"> </w:t>
      </w:r>
      <w:r w:rsidRPr="00034280">
        <w:rPr>
          <w:rFonts w:ascii="Times New Roman" w:eastAsia="Times New Roman" w:hAnsi="Times New Roman" w:cs="Times New Roman"/>
          <w:sz w:val="24"/>
          <w:szCs w:val="24"/>
          <w:lang w:eastAsia="id-ID"/>
        </w:rPr>
        <w:t>Perseroan yang menjalankan kegiatan usahanya di bidang dan/atau berkaitan dengan sumber daya alam wajib melaksanakan Tanggung Jawab Sosial dan Lingkungan.</w:t>
      </w:r>
    </w:p>
    <w:p w:rsidR="001961B3" w:rsidRPr="001961B3" w:rsidRDefault="001961B3" w:rsidP="00F236B5">
      <w:pPr>
        <w:numPr>
          <w:ilvl w:val="0"/>
          <w:numId w:val="18"/>
        </w:numPr>
        <w:tabs>
          <w:tab w:val="clear" w:pos="644"/>
        </w:tabs>
        <w:spacing w:after="0" w:line="240" w:lineRule="auto"/>
        <w:ind w:left="1701"/>
        <w:jc w:val="both"/>
        <w:rPr>
          <w:rFonts w:ascii="Times New Roman" w:eastAsia="Times New Roman" w:hAnsi="Times New Roman" w:cs="Times New Roman"/>
          <w:sz w:val="24"/>
          <w:szCs w:val="24"/>
          <w:lang w:eastAsia="id-ID"/>
        </w:rPr>
      </w:pPr>
      <w:r w:rsidRPr="00754F7B">
        <w:rPr>
          <w:rFonts w:ascii="Times New Roman" w:eastAsia="Times New Roman" w:hAnsi="Times New Roman" w:cs="Times New Roman"/>
          <w:bCs/>
          <w:sz w:val="24"/>
          <w:szCs w:val="24"/>
          <w:lang w:eastAsia="id-ID"/>
        </w:rPr>
        <w:t>Ayat 2</w:t>
      </w:r>
      <w:r w:rsidRPr="001961B3">
        <w:rPr>
          <w:rFonts w:ascii="Times New Roman" w:eastAsia="Times New Roman" w:hAnsi="Times New Roman" w:cs="Times New Roman"/>
          <w:sz w:val="24"/>
          <w:szCs w:val="24"/>
          <w:lang w:eastAsia="id-ID"/>
        </w:rPr>
        <w:t>. Tanggung Jawab Sosial dan Lingkungan sebagaimana dalam ayat (1) merupakan kewajiban Perseroan yang dianggarkan dan diperhitungkan sebagai biaya Perseroan yang pelaksanaanya dilakukan dengan memperhatikan kepatutan dan kewajaran.</w:t>
      </w:r>
    </w:p>
    <w:p w:rsidR="001961B3" w:rsidRPr="001961B3" w:rsidRDefault="001961B3" w:rsidP="00F236B5">
      <w:pPr>
        <w:numPr>
          <w:ilvl w:val="0"/>
          <w:numId w:val="18"/>
        </w:numPr>
        <w:tabs>
          <w:tab w:val="clear" w:pos="644"/>
        </w:tabs>
        <w:spacing w:after="0" w:line="240" w:lineRule="auto"/>
        <w:ind w:left="1701"/>
        <w:jc w:val="both"/>
        <w:rPr>
          <w:rFonts w:ascii="Times New Roman" w:eastAsia="Times New Roman" w:hAnsi="Times New Roman" w:cs="Times New Roman"/>
          <w:sz w:val="24"/>
          <w:szCs w:val="24"/>
          <w:lang w:eastAsia="id-ID"/>
        </w:rPr>
      </w:pPr>
      <w:r w:rsidRPr="00754F7B">
        <w:rPr>
          <w:rFonts w:ascii="Times New Roman" w:eastAsia="Times New Roman" w:hAnsi="Times New Roman" w:cs="Times New Roman"/>
          <w:bCs/>
          <w:sz w:val="24"/>
          <w:szCs w:val="24"/>
          <w:lang w:eastAsia="id-ID"/>
        </w:rPr>
        <w:t>Ayat 3.</w:t>
      </w:r>
      <w:r w:rsidRPr="001961B3">
        <w:rPr>
          <w:rFonts w:ascii="Times New Roman" w:eastAsia="Times New Roman" w:hAnsi="Times New Roman" w:cs="Times New Roman"/>
          <w:b/>
          <w:bCs/>
          <w:sz w:val="24"/>
          <w:szCs w:val="24"/>
          <w:lang w:eastAsia="id-ID"/>
        </w:rPr>
        <w:t xml:space="preserve"> </w:t>
      </w:r>
      <w:r w:rsidRPr="001961B3">
        <w:rPr>
          <w:rFonts w:ascii="Times New Roman" w:eastAsia="Times New Roman" w:hAnsi="Times New Roman" w:cs="Times New Roman"/>
          <w:sz w:val="24"/>
          <w:szCs w:val="24"/>
          <w:lang w:eastAsia="id-ID"/>
        </w:rPr>
        <w:t>Perseroan yang tidak melaksanakan kewajiban sebagaimana dimaksud pada ayat (1) dikenai sanksi sesuai dengan ketentuan peraturan perundang-undangan</w:t>
      </w:r>
      <w:r w:rsidRPr="001961B3">
        <w:rPr>
          <w:rFonts w:ascii="Times New Roman" w:eastAsia="Times New Roman" w:hAnsi="Times New Roman" w:cs="Times New Roman"/>
          <w:b/>
          <w:bCs/>
          <w:sz w:val="24"/>
          <w:szCs w:val="24"/>
          <w:lang w:eastAsia="id-ID"/>
        </w:rPr>
        <w:t>.</w:t>
      </w:r>
    </w:p>
    <w:p w:rsidR="00754F7B" w:rsidRDefault="001961B3" w:rsidP="00F236B5">
      <w:pPr>
        <w:numPr>
          <w:ilvl w:val="0"/>
          <w:numId w:val="18"/>
        </w:numPr>
        <w:tabs>
          <w:tab w:val="clear" w:pos="644"/>
        </w:tabs>
        <w:spacing w:after="0" w:line="240" w:lineRule="auto"/>
        <w:ind w:left="1701"/>
        <w:jc w:val="both"/>
        <w:rPr>
          <w:rFonts w:ascii="Times New Roman" w:eastAsia="Times New Roman" w:hAnsi="Times New Roman" w:cs="Times New Roman"/>
          <w:sz w:val="24"/>
          <w:szCs w:val="24"/>
          <w:lang w:eastAsia="id-ID"/>
        </w:rPr>
      </w:pPr>
      <w:r w:rsidRPr="00754F7B">
        <w:rPr>
          <w:rFonts w:ascii="Times New Roman" w:eastAsia="Times New Roman" w:hAnsi="Times New Roman" w:cs="Times New Roman"/>
          <w:bCs/>
          <w:sz w:val="24"/>
          <w:szCs w:val="24"/>
          <w:lang w:eastAsia="id-ID"/>
        </w:rPr>
        <w:t>Ayat 4.</w:t>
      </w:r>
      <w:r w:rsidRPr="001961B3">
        <w:rPr>
          <w:rFonts w:ascii="Times New Roman" w:eastAsia="Times New Roman" w:hAnsi="Times New Roman" w:cs="Times New Roman"/>
          <w:sz w:val="24"/>
          <w:szCs w:val="24"/>
          <w:lang w:eastAsia="id-ID"/>
        </w:rPr>
        <w:t xml:space="preserve"> Ketentuan lebih lanjut mengenai Tanggung Jawab Sosial dan Lingkungan diatur </w:t>
      </w:r>
      <w:r w:rsidRPr="001961B3">
        <w:rPr>
          <w:rFonts w:ascii="Times New Roman" w:eastAsia="Times New Roman" w:hAnsi="Times New Roman" w:cs="Times New Roman"/>
          <w:sz w:val="24"/>
          <w:szCs w:val="24"/>
          <w:lang w:eastAsia="id-ID"/>
        </w:rPr>
        <w:lastRenderedPageBreak/>
        <w:t>dengan Peraturan Pemerintah.</w:t>
      </w:r>
      <w:r w:rsidR="00BB6E93">
        <w:rPr>
          <w:rFonts w:ascii="Times New Roman" w:eastAsia="Times New Roman" w:hAnsi="Times New Roman" w:cs="Times New Roman"/>
          <w:sz w:val="24"/>
          <w:szCs w:val="24"/>
          <w:lang w:val="en-US" w:eastAsia="id-ID"/>
        </w:rPr>
        <w:t>[11]</w:t>
      </w:r>
    </w:p>
    <w:p w:rsidR="00F236B5" w:rsidRDefault="000B2A9D" w:rsidP="00F60959">
      <w:pPr>
        <w:spacing w:after="0" w:line="240" w:lineRule="auto"/>
        <w:ind w:left="709" w:firstLine="720"/>
        <w:jc w:val="both"/>
        <w:rPr>
          <w:rFonts w:ascii="Times New Roman" w:hAnsi="Times New Roman" w:cs="Times New Roman"/>
          <w:sz w:val="24"/>
          <w:szCs w:val="24"/>
        </w:rPr>
      </w:pPr>
      <w:r>
        <w:rPr>
          <w:rFonts w:ascii="Times New Roman" w:hAnsi="Times New Roman" w:cs="Times New Roman"/>
          <w:sz w:val="24"/>
          <w:szCs w:val="24"/>
        </w:rPr>
        <w:t>Lemahnya</w:t>
      </w:r>
      <w:r w:rsidR="00E67DF1">
        <w:rPr>
          <w:rFonts w:ascii="Times New Roman" w:hAnsi="Times New Roman" w:cs="Times New Roman"/>
          <w:sz w:val="24"/>
          <w:szCs w:val="24"/>
        </w:rPr>
        <w:t xml:space="preserve"> fungsi pengawan OJK terhadap pelaksanaan fungsi dan tugasnya serta regulasi yang di bentuk tindak dapat memberikan sanksi yang tegas kepada OJK sehingga ketika terjadi suatu permasalahan yang muncul </w:t>
      </w:r>
      <w:r w:rsidR="00840FBA">
        <w:rPr>
          <w:rFonts w:ascii="Times New Roman" w:hAnsi="Times New Roman" w:cs="Times New Roman"/>
          <w:sz w:val="24"/>
          <w:szCs w:val="24"/>
          <w:lang w:val="en-US"/>
        </w:rPr>
        <w:t>dari</w:t>
      </w:r>
      <w:r w:rsidR="00F236B5">
        <w:rPr>
          <w:rFonts w:ascii="Times New Roman" w:hAnsi="Times New Roman" w:cs="Times New Roman"/>
          <w:sz w:val="24"/>
          <w:szCs w:val="24"/>
          <w:lang w:val="en-US"/>
        </w:rPr>
        <w:t xml:space="preserve"> adanya kelalaian </w:t>
      </w:r>
      <w:r w:rsidR="00E67DF1">
        <w:rPr>
          <w:rFonts w:ascii="Times New Roman" w:hAnsi="Times New Roman" w:cs="Times New Roman"/>
          <w:sz w:val="24"/>
          <w:szCs w:val="24"/>
        </w:rPr>
        <w:t xml:space="preserve">pengawasan </w:t>
      </w:r>
      <w:r w:rsidR="00840FBA">
        <w:rPr>
          <w:rFonts w:ascii="Times New Roman" w:hAnsi="Times New Roman" w:cs="Times New Roman"/>
          <w:sz w:val="24"/>
          <w:szCs w:val="24"/>
          <w:lang w:val="en-US"/>
        </w:rPr>
        <w:t>oleh</w:t>
      </w:r>
      <w:r w:rsidR="00F236B5">
        <w:rPr>
          <w:rFonts w:ascii="Times New Roman" w:hAnsi="Times New Roman" w:cs="Times New Roman"/>
          <w:sz w:val="24"/>
          <w:szCs w:val="24"/>
          <w:lang w:val="en-US"/>
        </w:rPr>
        <w:t xml:space="preserve"> OJK, hal ini tidak terlepas dengan kurangnya regulasi </w:t>
      </w:r>
      <w:r w:rsidR="00E67DF1">
        <w:rPr>
          <w:rFonts w:ascii="Times New Roman" w:hAnsi="Times New Roman" w:cs="Times New Roman"/>
          <w:sz w:val="24"/>
          <w:szCs w:val="24"/>
        </w:rPr>
        <w:t xml:space="preserve">hukum </w:t>
      </w:r>
      <w:r w:rsidR="00F236B5">
        <w:rPr>
          <w:rFonts w:ascii="Times New Roman" w:hAnsi="Times New Roman" w:cs="Times New Roman"/>
          <w:sz w:val="24"/>
          <w:szCs w:val="24"/>
          <w:lang w:val="en-US"/>
        </w:rPr>
        <w:t>mengenai sanksi bagi OJK yang lalai dalam melaksanakan tugasnya sehingga menimbulkan kerugian</w:t>
      </w:r>
      <w:r w:rsidR="00840FBA">
        <w:rPr>
          <w:rFonts w:ascii="Times New Roman" w:hAnsi="Times New Roman" w:cs="Times New Roman"/>
          <w:sz w:val="24"/>
          <w:szCs w:val="24"/>
          <w:lang w:val="en-US"/>
        </w:rPr>
        <w:t xml:space="preserve"> terhadap nasabah dan negara</w:t>
      </w:r>
      <w:r w:rsidR="001961B3" w:rsidRPr="00754F7B">
        <w:rPr>
          <w:rFonts w:ascii="Times New Roman" w:hAnsi="Times New Roman" w:cs="Times New Roman"/>
          <w:sz w:val="24"/>
          <w:szCs w:val="24"/>
        </w:rPr>
        <w:t>.</w:t>
      </w:r>
      <w:r w:rsidR="006C28D6" w:rsidRPr="00754F7B">
        <w:rPr>
          <w:rFonts w:ascii="Times New Roman" w:hAnsi="Times New Roman" w:cs="Times New Roman"/>
          <w:sz w:val="24"/>
          <w:szCs w:val="24"/>
        </w:rPr>
        <w:t xml:space="preserve"> </w:t>
      </w:r>
    </w:p>
    <w:p w:rsidR="00F8044C" w:rsidRPr="00221EA7" w:rsidRDefault="006C28D6" w:rsidP="00F60959">
      <w:pPr>
        <w:spacing w:after="0" w:line="240" w:lineRule="auto"/>
        <w:ind w:left="709" w:firstLine="720"/>
        <w:jc w:val="both"/>
        <w:rPr>
          <w:rFonts w:ascii="Times New Roman" w:hAnsi="Times New Roman" w:cs="Times New Roman"/>
          <w:sz w:val="24"/>
          <w:szCs w:val="24"/>
        </w:rPr>
      </w:pPr>
      <w:r w:rsidRPr="00754F7B">
        <w:rPr>
          <w:rFonts w:ascii="Times New Roman" w:hAnsi="Times New Roman" w:cs="Times New Roman"/>
          <w:sz w:val="24"/>
          <w:szCs w:val="24"/>
        </w:rPr>
        <w:t xml:space="preserve">  </w:t>
      </w:r>
    </w:p>
    <w:p w:rsidR="00221EA7" w:rsidRDefault="003028E0" w:rsidP="006770D4">
      <w:pPr>
        <w:pStyle w:val="ListParagraph"/>
        <w:numPr>
          <w:ilvl w:val="0"/>
          <w:numId w:val="19"/>
        </w:numPr>
        <w:spacing w:after="0" w:line="240" w:lineRule="auto"/>
        <w:ind w:left="426"/>
        <w:jc w:val="both"/>
        <w:rPr>
          <w:rFonts w:ascii="Times New Roman" w:hAnsi="Times New Roman" w:cs="Times New Roman"/>
          <w:b/>
          <w:sz w:val="24"/>
          <w:szCs w:val="24"/>
        </w:rPr>
      </w:pPr>
      <w:r w:rsidRPr="00221EA7">
        <w:rPr>
          <w:rFonts w:ascii="Times New Roman" w:hAnsi="Times New Roman" w:cs="Times New Roman"/>
          <w:b/>
          <w:sz w:val="24"/>
          <w:szCs w:val="24"/>
        </w:rPr>
        <w:t>RUMUSAN MASALAH</w:t>
      </w:r>
    </w:p>
    <w:p w:rsidR="00840FBA" w:rsidRPr="00840FBA" w:rsidRDefault="00840FBA" w:rsidP="00840FBA">
      <w:pPr>
        <w:pStyle w:val="ListParagraph"/>
        <w:spacing w:after="0" w:line="240" w:lineRule="auto"/>
        <w:ind w:left="426"/>
        <w:jc w:val="both"/>
        <w:rPr>
          <w:rFonts w:ascii="Times New Roman" w:hAnsi="Times New Roman" w:cs="Times New Roman"/>
          <w:b/>
          <w:sz w:val="14"/>
          <w:szCs w:val="24"/>
        </w:rPr>
      </w:pPr>
    </w:p>
    <w:p w:rsidR="00840FBA" w:rsidRPr="00840FBA" w:rsidRDefault="00840FBA" w:rsidP="00840FBA">
      <w:pPr>
        <w:pStyle w:val="ListParagraph"/>
        <w:spacing w:after="0" w:line="240" w:lineRule="auto"/>
        <w:ind w:left="426"/>
        <w:jc w:val="both"/>
        <w:rPr>
          <w:rFonts w:ascii="Times New Roman" w:hAnsi="Times New Roman" w:cs="Times New Roman"/>
          <w:sz w:val="24"/>
          <w:szCs w:val="24"/>
          <w:lang w:val="en-US"/>
        </w:rPr>
      </w:pPr>
      <w:r w:rsidRPr="00840FBA">
        <w:rPr>
          <w:rFonts w:ascii="Times New Roman" w:hAnsi="Times New Roman" w:cs="Times New Roman"/>
          <w:sz w:val="24"/>
          <w:szCs w:val="24"/>
          <w:lang w:val="en-US"/>
        </w:rPr>
        <w:t>Bersasarkan latar belakang diatas menulis menarik suatu permasakahan hukum antara lain sebagai berikut:</w:t>
      </w:r>
    </w:p>
    <w:p w:rsidR="00FB5ACD" w:rsidRDefault="003028E0" w:rsidP="006770D4">
      <w:pPr>
        <w:pStyle w:val="ListParagraph"/>
        <w:numPr>
          <w:ilvl w:val="0"/>
          <w:numId w:val="2"/>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Pe</w:t>
      </w:r>
      <w:r w:rsidR="00B93FA8">
        <w:rPr>
          <w:rFonts w:ascii="Times New Roman" w:hAnsi="Times New Roman" w:cs="Times New Roman"/>
          <w:sz w:val="24"/>
          <w:szCs w:val="24"/>
        </w:rPr>
        <w:t xml:space="preserve">ngaturan hukum </w:t>
      </w:r>
      <w:r w:rsidR="007D37A6">
        <w:rPr>
          <w:rFonts w:ascii="Times New Roman" w:hAnsi="Times New Roman" w:cs="Times New Roman"/>
          <w:sz w:val="24"/>
          <w:szCs w:val="24"/>
          <w:lang w:val="en-US"/>
        </w:rPr>
        <w:t xml:space="preserve">penyelesaian sengketa </w:t>
      </w:r>
      <w:r w:rsidR="00B93FA8">
        <w:rPr>
          <w:rFonts w:ascii="Times New Roman" w:hAnsi="Times New Roman" w:cs="Times New Roman"/>
          <w:sz w:val="24"/>
          <w:szCs w:val="24"/>
        </w:rPr>
        <w:t xml:space="preserve"> PT</w:t>
      </w:r>
      <w:r>
        <w:rPr>
          <w:rFonts w:ascii="Times New Roman" w:hAnsi="Times New Roman" w:cs="Times New Roman"/>
          <w:sz w:val="24"/>
          <w:szCs w:val="24"/>
        </w:rPr>
        <w:t xml:space="preserve"> Jiwasraya?</w:t>
      </w:r>
    </w:p>
    <w:p w:rsidR="003028E0" w:rsidRDefault="003028E0" w:rsidP="006770D4">
      <w:pPr>
        <w:pStyle w:val="ListParagraph"/>
        <w:numPr>
          <w:ilvl w:val="0"/>
          <w:numId w:val="2"/>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Perlindungan hukum terhadap Nasabah</w:t>
      </w:r>
    </w:p>
    <w:p w:rsidR="003028E0" w:rsidRDefault="003028E0" w:rsidP="006770D4">
      <w:pPr>
        <w:pStyle w:val="ListParagraph"/>
        <w:numPr>
          <w:ilvl w:val="0"/>
          <w:numId w:val="2"/>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Fungsi Ototitas Jasa Keuangan (OJK) dalam masalah pengawasan terhadap PT Jiwasraya?</w:t>
      </w:r>
    </w:p>
    <w:p w:rsidR="00840FBA" w:rsidRPr="00840FBA" w:rsidRDefault="00840FBA" w:rsidP="00840FBA">
      <w:pPr>
        <w:pStyle w:val="ListParagraph"/>
        <w:spacing w:after="0" w:line="240" w:lineRule="auto"/>
        <w:ind w:left="993"/>
        <w:jc w:val="both"/>
        <w:rPr>
          <w:rFonts w:ascii="Times New Roman" w:hAnsi="Times New Roman" w:cs="Times New Roman"/>
          <w:sz w:val="18"/>
          <w:szCs w:val="24"/>
        </w:rPr>
      </w:pPr>
    </w:p>
    <w:p w:rsidR="00D47E9B" w:rsidRDefault="00FC6C39" w:rsidP="006770D4">
      <w:pPr>
        <w:pStyle w:val="ListParagraph"/>
        <w:numPr>
          <w:ilvl w:val="0"/>
          <w:numId w:val="19"/>
        </w:numPr>
        <w:spacing w:after="0" w:line="240" w:lineRule="auto"/>
        <w:ind w:left="426"/>
        <w:jc w:val="both"/>
        <w:rPr>
          <w:rFonts w:ascii="Times New Roman" w:hAnsi="Times New Roman" w:cs="Times New Roman"/>
          <w:b/>
          <w:sz w:val="24"/>
          <w:szCs w:val="24"/>
        </w:rPr>
      </w:pPr>
      <w:r w:rsidRPr="00FC6C39">
        <w:rPr>
          <w:rFonts w:ascii="Times New Roman" w:hAnsi="Times New Roman" w:cs="Times New Roman"/>
          <w:b/>
          <w:sz w:val="24"/>
          <w:szCs w:val="24"/>
        </w:rPr>
        <w:t>METODE PENELITIAN</w:t>
      </w:r>
    </w:p>
    <w:p w:rsidR="00651E45" w:rsidRPr="00FC6C39" w:rsidRDefault="00FC6C39" w:rsidP="006770D4">
      <w:pPr>
        <w:pStyle w:val="ListParagraph"/>
        <w:spacing w:after="0" w:line="240" w:lineRule="auto"/>
        <w:ind w:left="426"/>
        <w:jc w:val="both"/>
        <w:rPr>
          <w:rFonts w:ascii="Times New Roman" w:hAnsi="Times New Roman" w:cs="Times New Roman"/>
          <w:b/>
          <w:sz w:val="24"/>
          <w:szCs w:val="24"/>
        </w:rPr>
      </w:pPr>
      <w:r w:rsidRPr="00FC6C39">
        <w:rPr>
          <w:rFonts w:ascii="Times New Roman" w:hAnsi="Times New Roman" w:cs="Times New Roman"/>
          <w:b/>
          <w:sz w:val="24"/>
          <w:szCs w:val="24"/>
        </w:rPr>
        <w:t xml:space="preserve"> </w:t>
      </w:r>
    </w:p>
    <w:p w:rsidR="00034280" w:rsidRPr="00D47E9B" w:rsidRDefault="00034280" w:rsidP="00561CF6">
      <w:pPr>
        <w:spacing w:after="0" w:line="240" w:lineRule="auto"/>
        <w:ind w:left="426" w:firstLine="360"/>
        <w:jc w:val="both"/>
        <w:rPr>
          <w:rFonts w:ascii="Times New Roman" w:hAnsi="Times New Roman" w:cs="Times New Roman"/>
          <w:sz w:val="24"/>
          <w:szCs w:val="24"/>
          <w:lang w:val="en-US"/>
        </w:rPr>
      </w:pPr>
      <w:r w:rsidRPr="00D47E9B">
        <w:rPr>
          <w:rFonts w:ascii="Times New Roman" w:hAnsi="Times New Roman" w:cs="Times New Roman"/>
          <w:sz w:val="24"/>
          <w:szCs w:val="24"/>
        </w:rPr>
        <w:t>Secara khusus menurut jenis, sifat dan tujuannya suatu penelitian hukum dibedakan menjadi dua penelitian</w:t>
      </w:r>
      <w:r w:rsidRPr="00D47E9B">
        <w:rPr>
          <w:rFonts w:ascii="Times New Roman" w:hAnsi="Times New Roman" w:cs="Times New Roman"/>
          <w:sz w:val="24"/>
          <w:szCs w:val="24"/>
          <w:lang w:val="en-US"/>
        </w:rPr>
        <w:t xml:space="preserve"> yuridis</w:t>
      </w:r>
      <w:r w:rsidRPr="00D47E9B">
        <w:rPr>
          <w:rFonts w:ascii="Times New Roman" w:hAnsi="Times New Roman" w:cs="Times New Roman"/>
          <w:sz w:val="24"/>
          <w:szCs w:val="24"/>
        </w:rPr>
        <w:t xml:space="preserve"> normatif dan penelitian </w:t>
      </w:r>
      <w:r w:rsidRPr="00D47E9B">
        <w:rPr>
          <w:rFonts w:ascii="Times New Roman" w:hAnsi="Times New Roman" w:cs="Times New Roman"/>
          <w:sz w:val="24"/>
          <w:szCs w:val="24"/>
          <w:lang w:val="en-US"/>
        </w:rPr>
        <w:t>yuridis</w:t>
      </w:r>
      <w:r w:rsidRPr="00D47E9B">
        <w:rPr>
          <w:rFonts w:ascii="Times New Roman" w:hAnsi="Times New Roman" w:cs="Times New Roman"/>
          <w:sz w:val="24"/>
          <w:szCs w:val="24"/>
        </w:rPr>
        <w:t xml:space="preserve"> empiris. Dalam penelitian yang dilakukan penulis saat ini digunakan penelitian yang bersifat normatif atau yuridis normatif “</w:t>
      </w:r>
    </w:p>
    <w:p w:rsidR="00034280" w:rsidRPr="00BB6E93" w:rsidRDefault="00034280" w:rsidP="006770D4">
      <w:pPr>
        <w:pStyle w:val="BodyTextIndent2"/>
        <w:spacing w:line="240" w:lineRule="auto"/>
        <w:ind w:left="426"/>
        <w:contextualSpacing/>
      </w:pPr>
      <w:r w:rsidRPr="002567FB">
        <w:t xml:space="preserve">Metode penelitian ini yang digunakan oleh penulis dalam penulisan ini adalah penelitian hukum normatif, yaitu penelitian perpustakaan atau studi dokumen. penelitian ini dilakukan atau ditujukan hanya pada peraturan-peraturan yang tertulis atau bahan-bahan hukum yang lain, sebagai penelitian perpustakaan atau studi </w:t>
      </w:r>
      <w:r w:rsidRPr="000B2A9D">
        <w:rPr>
          <w:color w:val="000000" w:themeColor="text1"/>
        </w:rPr>
        <w:lastRenderedPageBreak/>
        <w:t>dokumen di karenakan penelitian ini banyak dilakukan terhadap data yang bersifat sekunder yang ada di perpustakaan</w:t>
      </w:r>
      <w:r w:rsidR="00561CF6" w:rsidRPr="000B2A9D">
        <w:rPr>
          <w:color w:val="000000" w:themeColor="text1"/>
        </w:rPr>
        <w:t>[12</w:t>
      </w:r>
      <w:r w:rsidR="00BB6E93" w:rsidRPr="000B2A9D">
        <w:rPr>
          <w:color w:val="000000" w:themeColor="text1"/>
        </w:rPr>
        <w:t xml:space="preserve">] </w:t>
      </w:r>
      <w:r w:rsidRPr="000B2A9D">
        <w:rPr>
          <w:color w:val="000000" w:themeColor="text1"/>
          <w:lang w:val="id-ID"/>
        </w:rPr>
        <w:t xml:space="preserve">Pada penelitian hukum </w:t>
      </w:r>
      <w:r w:rsidRPr="000B2A9D">
        <w:rPr>
          <w:color w:val="000000" w:themeColor="text1"/>
        </w:rPr>
        <w:t>seperti</w:t>
      </w:r>
      <w:r w:rsidRPr="002567FB">
        <w:t xml:space="preserve"> ini</w:t>
      </w:r>
      <w:r w:rsidRPr="002567FB">
        <w:rPr>
          <w:lang w:val="id-ID"/>
        </w:rPr>
        <w:t xml:space="preserve">, </w:t>
      </w:r>
      <w:r w:rsidRPr="002567FB">
        <w:t xml:space="preserve">seringkali </w:t>
      </w:r>
      <w:r w:rsidRPr="002567FB">
        <w:rPr>
          <w:lang w:val="id-ID"/>
        </w:rPr>
        <w:t>hukum dikonsepsikan sebagai apa yang tertulis dalam peraturan perundang-undangan (</w:t>
      </w:r>
      <w:r w:rsidRPr="002567FB">
        <w:rPr>
          <w:i/>
          <w:lang w:val="id-ID"/>
        </w:rPr>
        <w:t>law in books)</w:t>
      </w:r>
      <w:r w:rsidRPr="002567FB">
        <w:rPr>
          <w:lang w:val="id-ID"/>
        </w:rPr>
        <w:t xml:space="preserve"> atau hukum dikonsepkan sebagai kaidah atau norma yang merupakan patokan berperilaku manusia”. </w:t>
      </w:r>
      <w:r w:rsidR="00561CF6">
        <w:rPr>
          <w:rFonts w:eastAsiaTheme="majorEastAsia"/>
        </w:rPr>
        <w:t>[13</w:t>
      </w:r>
      <w:r w:rsidR="00BB6E93">
        <w:rPr>
          <w:rFonts w:eastAsiaTheme="majorEastAsia"/>
        </w:rPr>
        <w:t>]</w:t>
      </w:r>
    </w:p>
    <w:p w:rsidR="00651E45" w:rsidRPr="00BB6E93" w:rsidRDefault="00034280" w:rsidP="006770D4">
      <w:pPr>
        <w:spacing w:after="0" w:line="240" w:lineRule="auto"/>
        <w:ind w:firstLine="426"/>
        <w:jc w:val="both"/>
        <w:rPr>
          <w:rFonts w:ascii="Times New Roman" w:hAnsi="Times New Roman" w:cs="Times New Roman"/>
          <w:sz w:val="24"/>
          <w:szCs w:val="24"/>
          <w:lang w:val="en-US"/>
        </w:rPr>
      </w:pPr>
      <w:r w:rsidRPr="00D47E9B">
        <w:rPr>
          <w:rFonts w:ascii="Times New Roman" w:hAnsi="Times New Roman" w:cs="Times New Roman"/>
          <w:sz w:val="24"/>
          <w:szCs w:val="24"/>
          <w:lang w:val="en-US"/>
        </w:rPr>
        <w:t>D</w:t>
      </w:r>
      <w:r w:rsidRPr="00D47E9B">
        <w:rPr>
          <w:rFonts w:ascii="Times New Roman" w:hAnsi="Times New Roman" w:cs="Times New Roman"/>
          <w:sz w:val="24"/>
          <w:szCs w:val="24"/>
        </w:rPr>
        <w:t>engan penelitiannya yuridis normatif maka pendekatan yang digunakan pada hakekatnya menekankan pada metode deduktif sebagai pegangan utama</w:t>
      </w:r>
      <w:r w:rsidRPr="00D47E9B">
        <w:rPr>
          <w:rFonts w:ascii="Times New Roman" w:hAnsi="Times New Roman" w:cs="Times New Roman"/>
          <w:sz w:val="24"/>
          <w:szCs w:val="24"/>
          <w:lang w:val="en-US"/>
        </w:rPr>
        <w:t xml:space="preserve"> </w:t>
      </w:r>
      <w:r w:rsidRPr="00D47E9B">
        <w:rPr>
          <w:rFonts w:ascii="Times New Roman" w:hAnsi="Times New Roman" w:cs="Times New Roman"/>
          <w:sz w:val="24"/>
          <w:szCs w:val="24"/>
        </w:rPr>
        <w:t>dan metode induktif sebagai tata kerja penunjang.</w:t>
      </w:r>
      <w:r w:rsidRPr="00D47E9B">
        <w:rPr>
          <w:rFonts w:ascii="Times New Roman" w:hAnsi="Times New Roman" w:cs="Times New Roman"/>
          <w:sz w:val="24"/>
          <w:szCs w:val="24"/>
          <w:lang w:val="en-US"/>
        </w:rPr>
        <w:t xml:space="preserve"> A</w:t>
      </w:r>
      <w:r w:rsidRPr="00D47E9B">
        <w:rPr>
          <w:rFonts w:ascii="Times New Roman" w:hAnsi="Times New Roman" w:cs="Times New Roman"/>
          <w:sz w:val="24"/>
          <w:szCs w:val="24"/>
        </w:rPr>
        <w:t>nalisis normatif mempergunakan bahan-bahan kepustakaan sebagai sumber data penelitiannya.</w:t>
      </w:r>
      <w:r w:rsidR="00561CF6">
        <w:rPr>
          <w:rFonts w:ascii="Times New Roman" w:hAnsi="Times New Roman" w:cs="Times New Roman"/>
          <w:sz w:val="24"/>
          <w:szCs w:val="24"/>
          <w:lang w:val="en-US"/>
        </w:rPr>
        <w:t>[14</w:t>
      </w:r>
      <w:r w:rsidR="00BB6E93">
        <w:rPr>
          <w:rFonts w:ascii="Times New Roman" w:hAnsi="Times New Roman" w:cs="Times New Roman"/>
          <w:sz w:val="24"/>
          <w:szCs w:val="24"/>
          <w:lang w:val="en-US"/>
        </w:rPr>
        <w:t>]</w:t>
      </w:r>
    </w:p>
    <w:p w:rsidR="00221EA7" w:rsidRDefault="00221EA7" w:rsidP="006770D4">
      <w:pPr>
        <w:pStyle w:val="ListParagraph"/>
        <w:spacing w:after="0" w:line="240" w:lineRule="auto"/>
        <w:ind w:left="426" w:firstLine="708"/>
        <w:jc w:val="both"/>
        <w:rPr>
          <w:rFonts w:ascii="Times New Roman" w:hAnsi="Times New Roman" w:cs="Times New Roman"/>
          <w:sz w:val="24"/>
          <w:szCs w:val="24"/>
        </w:rPr>
      </w:pPr>
    </w:p>
    <w:p w:rsidR="00D47E9B" w:rsidRDefault="00BD1431" w:rsidP="006770D4">
      <w:pPr>
        <w:pStyle w:val="ListParagraph"/>
        <w:numPr>
          <w:ilvl w:val="0"/>
          <w:numId w:val="19"/>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lang w:val="en-US"/>
        </w:rPr>
        <w:t xml:space="preserve">HASIL DAN </w:t>
      </w:r>
      <w:r w:rsidRPr="00406993">
        <w:rPr>
          <w:rFonts w:ascii="Times New Roman" w:hAnsi="Times New Roman" w:cs="Times New Roman"/>
          <w:b/>
          <w:sz w:val="24"/>
          <w:szCs w:val="24"/>
        </w:rPr>
        <w:t>PEMBAHASAN</w:t>
      </w:r>
    </w:p>
    <w:p w:rsidR="00840FBA" w:rsidRPr="00840FBA" w:rsidRDefault="00840FBA" w:rsidP="00840FBA">
      <w:pPr>
        <w:pStyle w:val="ListParagraph"/>
        <w:spacing w:after="0" w:line="240" w:lineRule="auto"/>
        <w:ind w:left="426"/>
        <w:jc w:val="both"/>
        <w:rPr>
          <w:rFonts w:ascii="Times New Roman" w:hAnsi="Times New Roman" w:cs="Times New Roman"/>
          <w:b/>
          <w:sz w:val="14"/>
          <w:szCs w:val="24"/>
        </w:rPr>
      </w:pPr>
    </w:p>
    <w:p w:rsidR="00D47E9B" w:rsidRPr="00F60959" w:rsidRDefault="00BD1431" w:rsidP="00F60959">
      <w:pPr>
        <w:pStyle w:val="ListParagraph"/>
        <w:numPr>
          <w:ilvl w:val="0"/>
          <w:numId w:val="5"/>
        </w:numPr>
        <w:spacing w:after="0" w:line="240" w:lineRule="auto"/>
        <w:jc w:val="both"/>
        <w:rPr>
          <w:rFonts w:ascii="Times New Roman" w:hAnsi="Times New Roman" w:cs="Times New Roman"/>
          <w:b/>
          <w:sz w:val="24"/>
          <w:szCs w:val="24"/>
        </w:rPr>
      </w:pPr>
      <w:r w:rsidRPr="00034280">
        <w:rPr>
          <w:rFonts w:ascii="Times New Roman" w:hAnsi="Times New Roman" w:cs="Times New Roman"/>
          <w:b/>
          <w:sz w:val="24"/>
          <w:szCs w:val="24"/>
        </w:rPr>
        <w:t xml:space="preserve">Pengaturan Hukum </w:t>
      </w:r>
      <w:r w:rsidR="00F60959">
        <w:rPr>
          <w:rFonts w:ascii="Times New Roman" w:hAnsi="Times New Roman" w:cs="Times New Roman"/>
          <w:b/>
          <w:sz w:val="24"/>
          <w:szCs w:val="24"/>
          <w:lang w:val="en-US"/>
        </w:rPr>
        <w:t>Penyelesaian Sengketa</w:t>
      </w:r>
      <w:r w:rsidR="00F60959" w:rsidRPr="00034280">
        <w:rPr>
          <w:rFonts w:ascii="Times New Roman" w:hAnsi="Times New Roman" w:cs="Times New Roman"/>
          <w:b/>
          <w:sz w:val="24"/>
          <w:szCs w:val="24"/>
        </w:rPr>
        <w:t xml:space="preserve"> </w:t>
      </w:r>
      <w:r w:rsidRPr="00034280">
        <w:rPr>
          <w:rFonts w:ascii="Times New Roman" w:hAnsi="Times New Roman" w:cs="Times New Roman"/>
          <w:b/>
          <w:sz w:val="24"/>
          <w:szCs w:val="24"/>
        </w:rPr>
        <w:t xml:space="preserve">PT Jiwasraya </w:t>
      </w:r>
      <w:r w:rsidR="00124F93" w:rsidRPr="00034280">
        <w:rPr>
          <w:rFonts w:ascii="Times New Roman" w:hAnsi="Times New Roman" w:cs="Times New Roman"/>
          <w:b/>
          <w:sz w:val="24"/>
          <w:szCs w:val="24"/>
        </w:rPr>
        <w:t>.</w:t>
      </w:r>
    </w:p>
    <w:p w:rsidR="004F4158" w:rsidRPr="00D47E9B" w:rsidRDefault="006D53F6" w:rsidP="00F60959">
      <w:pPr>
        <w:spacing w:after="0" w:line="240" w:lineRule="auto"/>
        <w:ind w:left="709" w:firstLine="720"/>
        <w:jc w:val="both"/>
        <w:rPr>
          <w:rFonts w:ascii="Times New Roman" w:hAnsi="Times New Roman" w:cs="Times New Roman"/>
          <w:sz w:val="24"/>
          <w:szCs w:val="24"/>
        </w:rPr>
      </w:pPr>
      <w:r w:rsidRPr="00D47E9B">
        <w:rPr>
          <w:rFonts w:ascii="Times New Roman" w:hAnsi="Times New Roman" w:cs="Times New Roman"/>
          <w:sz w:val="24"/>
          <w:szCs w:val="24"/>
        </w:rPr>
        <w:t>Hukum Perseroan Terbatas sudah lama berkembang di Idonesia yaitu sejak berlakunnya KUHD yang di atur dalam pasal 36-56 KUHD. Namun kemudian diganti dengan UU No. 1 Tahun 1995, dan yang sekarang</w:t>
      </w:r>
      <w:r w:rsidR="00112CCF" w:rsidRPr="00D47E9B">
        <w:rPr>
          <w:rFonts w:ascii="Times New Roman" w:hAnsi="Times New Roman" w:cs="Times New Roman"/>
          <w:sz w:val="24"/>
          <w:szCs w:val="24"/>
        </w:rPr>
        <w:t xml:space="preserve"> telah diubah</w:t>
      </w:r>
      <w:r w:rsidR="001F5A97" w:rsidRPr="00D47E9B">
        <w:rPr>
          <w:rFonts w:ascii="Times New Roman" w:hAnsi="Times New Roman" w:cs="Times New Roman"/>
          <w:sz w:val="24"/>
          <w:szCs w:val="24"/>
        </w:rPr>
        <w:t xml:space="preserve"> dan</w:t>
      </w:r>
      <w:r w:rsidRPr="00D47E9B">
        <w:rPr>
          <w:rFonts w:ascii="Times New Roman" w:hAnsi="Times New Roman" w:cs="Times New Roman"/>
          <w:sz w:val="24"/>
          <w:szCs w:val="24"/>
        </w:rPr>
        <w:t xml:space="preserve"> dipakai adalah UU No. 40 Tahun 2007 tentang Perse</w:t>
      </w:r>
      <w:r w:rsidR="001F5A97" w:rsidRPr="00D47E9B">
        <w:rPr>
          <w:rFonts w:ascii="Times New Roman" w:hAnsi="Times New Roman" w:cs="Times New Roman"/>
          <w:sz w:val="24"/>
          <w:szCs w:val="24"/>
        </w:rPr>
        <w:t>roan Terbatas</w:t>
      </w:r>
      <w:r w:rsidRPr="00D47E9B">
        <w:rPr>
          <w:rFonts w:ascii="Times New Roman" w:hAnsi="Times New Roman" w:cs="Times New Roman"/>
          <w:sz w:val="24"/>
          <w:szCs w:val="24"/>
        </w:rPr>
        <w:t>.</w:t>
      </w:r>
    </w:p>
    <w:p w:rsidR="00A90145" w:rsidRPr="00BB6E93" w:rsidRDefault="00A355BF" w:rsidP="00F60959">
      <w:pPr>
        <w:spacing w:after="0" w:line="240" w:lineRule="auto"/>
        <w:ind w:left="709" w:firstLine="720"/>
        <w:jc w:val="both"/>
        <w:rPr>
          <w:rFonts w:ascii="Times New Roman" w:hAnsi="Times New Roman" w:cs="Times New Roman"/>
          <w:sz w:val="24"/>
          <w:szCs w:val="24"/>
          <w:lang w:val="en-US"/>
        </w:rPr>
      </w:pPr>
      <w:r w:rsidRPr="00D47E9B">
        <w:rPr>
          <w:rFonts w:ascii="Times New Roman" w:hAnsi="Times New Roman" w:cs="Times New Roman"/>
          <w:sz w:val="24"/>
          <w:szCs w:val="24"/>
        </w:rPr>
        <w:t>Dalam</w:t>
      </w:r>
      <w:r w:rsidR="004F4158" w:rsidRPr="00D47E9B">
        <w:rPr>
          <w:rFonts w:ascii="Times New Roman" w:hAnsi="Times New Roman" w:cs="Times New Roman"/>
          <w:sz w:val="24"/>
          <w:szCs w:val="24"/>
        </w:rPr>
        <w:t xml:space="preserve"> </w:t>
      </w:r>
      <w:r w:rsidR="007D37A6">
        <w:rPr>
          <w:rFonts w:ascii="Times New Roman" w:hAnsi="Times New Roman" w:cs="Times New Roman"/>
          <w:sz w:val="24"/>
          <w:szCs w:val="24"/>
          <w:lang w:val="en-US"/>
        </w:rPr>
        <w:t>peraturan</w:t>
      </w:r>
      <w:r w:rsidR="004F4158" w:rsidRPr="00D47E9B">
        <w:rPr>
          <w:rFonts w:ascii="Times New Roman" w:hAnsi="Times New Roman" w:cs="Times New Roman"/>
          <w:sz w:val="24"/>
          <w:szCs w:val="24"/>
        </w:rPr>
        <w:t xml:space="preserve"> yang terbaru yaitu</w:t>
      </w:r>
      <w:r w:rsidRPr="00D47E9B">
        <w:rPr>
          <w:rFonts w:ascii="Times New Roman" w:hAnsi="Times New Roman" w:cs="Times New Roman"/>
          <w:sz w:val="24"/>
          <w:szCs w:val="24"/>
        </w:rPr>
        <w:t xml:space="preserve"> UU NO. 40 pada Pasal 31 ayat (1) UU PT 2007 yang menjelaskan tentang modal dasar perseroan terdiri atas seluruh nilai nominal saham. Tetapi, UU PT 2007 tidak menjelaskan tentang pengertian modal dasar dari perseroaan. </w:t>
      </w:r>
      <w:r w:rsidR="00A90145" w:rsidRPr="00D47E9B">
        <w:rPr>
          <w:rFonts w:ascii="Times New Roman" w:hAnsi="Times New Roman" w:cs="Times New Roman"/>
          <w:sz w:val="24"/>
          <w:szCs w:val="24"/>
        </w:rPr>
        <w:t>Menurut pendapat dari R. T. Sytantya R. Modal dasar adalah jumlah modal yang disebut dalam akta pendirian. Besarnya jumlah yang tercantum dalam akta tersebut merupakan jumlah maksimum modal dasar perseroan.</w:t>
      </w:r>
      <w:r w:rsidR="00BB6E93">
        <w:rPr>
          <w:rFonts w:ascii="Times New Roman" w:hAnsi="Times New Roman" w:cs="Times New Roman"/>
          <w:sz w:val="24"/>
          <w:szCs w:val="24"/>
          <w:lang w:val="en-US"/>
        </w:rPr>
        <w:t>[15]</w:t>
      </w:r>
    </w:p>
    <w:p w:rsidR="00840FBA" w:rsidRDefault="00F236B5" w:rsidP="00F60959">
      <w:pPr>
        <w:spacing w:after="0" w:line="240" w:lineRule="auto"/>
        <w:ind w:left="709"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Pemenuhan terhadap syarat pendirian suatu perseroan diatas sudah di penuhi</w:t>
      </w:r>
      <w:r w:rsidR="00A90145" w:rsidRPr="00D47E9B">
        <w:rPr>
          <w:rFonts w:ascii="Times New Roman" w:hAnsi="Times New Roman" w:cs="Times New Roman"/>
          <w:sz w:val="24"/>
          <w:szCs w:val="24"/>
        </w:rPr>
        <w:t xml:space="preserve"> PT Jiwasraya</w:t>
      </w:r>
      <w:r w:rsidR="00FF55E6" w:rsidRPr="00D47E9B">
        <w:rPr>
          <w:rFonts w:ascii="Times New Roman" w:hAnsi="Times New Roman" w:cs="Times New Roman"/>
          <w:sz w:val="24"/>
          <w:szCs w:val="24"/>
        </w:rPr>
        <w:t xml:space="preserve"> yang bergerak dalam jasa asuransi jiwa. PT Jiwasraya</w:t>
      </w:r>
      <w:r w:rsidR="004F4158" w:rsidRPr="00D47E9B">
        <w:rPr>
          <w:rFonts w:ascii="Times New Roman" w:hAnsi="Times New Roman" w:cs="Times New Roman"/>
          <w:sz w:val="24"/>
          <w:szCs w:val="24"/>
        </w:rPr>
        <w:t xml:space="preserve"> sudah</w:t>
      </w:r>
      <w:r w:rsidR="00A90145" w:rsidRPr="00D47E9B">
        <w:rPr>
          <w:rFonts w:ascii="Times New Roman" w:hAnsi="Times New Roman" w:cs="Times New Roman"/>
          <w:sz w:val="24"/>
          <w:szCs w:val="24"/>
        </w:rPr>
        <w:t xml:space="preserve"> diakui dan sudah menjadi badan hukum yang sah</w:t>
      </w:r>
      <w:r w:rsidR="004F4158" w:rsidRPr="00D47E9B">
        <w:rPr>
          <w:rFonts w:ascii="Times New Roman" w:hAnsi="Times New Roman" w:cs="Times New Roman"/>
          <w:sz w:val="24"/>
          <w:szCs w:val="24"/>
        </w:rPr>
        <w:t xml:space="preserve"> dari tahun 1966</w:t>
      </w:r>
      <w:r w:rsidR="00FF55E6" w:rsidRPr="00D47E9B">
        <w:rPr>
          <w:rFonts w:ascii="Times New Roman" w:hAnsi="Times New Roman" w:cs="Times New Roman"/>
          <w:sz w:val="24"/>
          <w:szCs w:val="24"/>
        </w:rPr>
        <w:t>.</w:t>
      </w:r>
      <w:r w:rsidR="00065F80" w:rsidRPr="00D47E9B">
        <w:rPr>
          <w:rFonts w:ascii="Times New Roman" w:hAnsi="Times New Roman" w:cs="Times New Roman"/>
          <w:sz w:val="24"/>
          <w:szCs w:val="24"/>
        </w:rPr>
        <w:t xml:space="preserve"> Seiring dengan berkembangnya teknologi yang begitu pesat sehingga persaingan bisnis dalam bidang ekonomi</w:t>
      </w:r>
      <w:r w:rsidR="00DD5EC8" w:rsidRPr="00D47E9B">
        <w:rPr>
          <w:rFonts w:ascii="Times New Roman" w:hAnsi="Times New Roman" w:cs="Times New Roman"/>
          <w:sz w:val="24"/>
          <w:szCs w:val="24"/>
          <w:lang w:val="en-US"/>
        </w:rPr>
        <w:t xml:space="preserve"> </w:t>
      </w:r>
      <w:r w:rsidR="00065F80" w:rsidRPr="00D47E9B">
        <w:rPr>
          <w:rFonts w:ascii="Times New Roman" w:hAnsi="Times New Roman" w:cs="Times New Roman"/>
          <w:sz w:val="24"/>
          <w:szCs w:val="24"/>
        </w:rPr>
        <w:t>pun sangat terasa begitu dampaknya.</w:t>
      </w:r>
    </w:p>
    <w:p w:rsidR="00840FBA" w:rsidRDefault="00065F80" w:rsidP="00F60959">
      <w:pPr>
        <w:spacing w:after="0" w:line="240" w:lineRule="auto"/>
        <w:ind w:left="709" w:firstLine="720"/>
        <w:jc w:val="both"/>
        <w:rPr>
          <w:rFonts w:ascii="Times New Roman" w:hAnsi="Times New Roman" w:cs="Times New Roman"/>
          <w:sz w:val="24"/>
          <w:szCs w:val="24"/>
        </w:rPr>
      </w:pPr>
      <w:r w:rsidRPr="00D47E9B">
        <w:rPr>
          <w:rFonts w:ascii="Times New Roman" w:hAnsi="Times New Roman" w:cs="Times New Roman"/>
          <w:sz w:val="24"/>
          <w:szCs w:val="24"/>
        </w:rPr>
        <w:t xml:space="preserve"> P</w:t>
      </w:r>
      <w:r w:rsidR="009C4DA5" w:rsidRPr="00D47E9B">
        <w:rPr>
          <w:rFonts w:ascii="Times New Roman" w:hAnsi="Times New Roman" w:cs="Times New Roman"/>
          <w:sz w:val="24"/>
          <w:szCs w:val="24"/>
        </w:rPr>
        <w:t>ada tahun 2018 dan 2019</w:t>
      </w:r>
      <w:r w:rsidRPr="00D47E9B">
        <w:rPr>
          <w:rFonts w:ascii="Times New Roman" w:hAnsi="Times New Roman" w:cs="Times New Roman"/>
          <w:sz w:val="24"/>
          <w:szCs w:val="24"/>
        </w:rPr>
        <w:t xml:space="preserve"> salah satu perseoan terbatas yaitu PT</w:t>
      </w:r>
      <w:r w:rsidR="009C4DA5" w:rsidRPr="00D47E9B">
        <w:rPr>
          <w:rFonts w:ascii="Times New Roman" w:hAnsi="Times New Roman" w:cs="Times New Roman"/>
          <w:sz w:val="24"/>
          <w:szCs w:val="24"/>
        </w:rPr>
        <w:t xml:space="preserve"> Jiwasraya</w:t>
      </w:r>
      <w:r w:rsidR="007A6F94" w:rsidRPr="00D47E9B">
        <w:rPr>
          <w:rFonts w:ascii="Times New Roman" w:hAnsi="Times New Roman" w:cs="Times New Roman"/>
          <w:sz w:val="24"/>
          <w:szCs w:val="24"/>
        </w:rPr>
        <w:t xml:space="preserve"> telah</w:t>
      </w:r>
      <w:r w:rsidR="009C4DA5" w:rsidRPr="00D47E9B">
        <w:rPr>
          <w:rFonts w:ascii="Times New Roman" w:hAnsi="Times New Roman" w:cs="Times New Roman"/>
          <w:sz w:val="24"/>
          <w:szCs w:val="24"/>
        </w:rPr>
        <w:t xml:space="preserve"> mengemukakan gagal bayar terhadap sejumlah nasabahnya, beberapa nasabah yang di rugikan telah mengajukan gugatan </w:t>
      </w:r>
      <w:r w:rsidR="00DD5EC8" w:rsidRPr="00D47E9B">
        <w:rPr>
          <w:rFonts w:ascii="Times New Roman" w:hAnsi="Times New Roman" w:cs="Times New Roman"/>
          <w:sz w:val="24"/>
          <w:szCs w:val="24"/>
          <w:lang w:val="en-US"/>
        </w:rPr>
        <w:t>w</w:t>
      </w:r>
      <w:r w:rsidR="009C4DA5" w:rsidRPr="00D47E9B">
        <w:rPr>
          <w:rFonts w:ascii="Times New Roman" w:hAnsi="Times New Roman" w:cs="Times New Roman"/>
          <w:sz w:val="24"/>
          <w:szCs w:val="24"/>
        </w:rPr>
        <w:t>anprestasi</w:t>
      </w:r>
      <w:r w:rsidRPr="00D47E9B">
        <w:rPr>
          <w:rFonts w:ascii="Times New Roman" w:hAnsi="Times New Roman" w:cs="Times New Roman"/>
          <w:sz w:val="24"/>
          <w:szCs w:val="24"/>
        </w:rPr>
        <w:t xml:space="preserve"> ke pengadilaan. Sehingga u</w:t>
      </w:r>
      <w:r w:rsidR="007A6F94" w:rsidRPr="00D47E9B">
        <w:rPr>
          <w:rFonts w:ascii="Times New Roman" w:hAnsi="Times New Roman" w:cs="Times New Roman"/>
          <w:sz w:val="24"/>
          <w:szCs w:val="24"/>
        </w:rPr>
        <w:t>paya yang dilakukan oleh nasabah yang dirugikan tersebut agar bisa mendapatkan p</w:t>
      </w:r>
      <w:r w:rsidR="009C4DA5" w:rsidRPr="00D47E9B">
        <w:rPr>
          <w:rFonts w:ascii="Times New Roman" w:hAnsi="Times New Roman" w:cs="Times New Roman"/>
          <w:sz w:val="24"/>
          <w:szCs w:val="24"/>
        </w:rPr>
        <w:t>erlindungan hukum</w:t>
      </w:r>
      <w:r w:rsidR="007A6F94" w:rsidRPr="00D47E9B">
        <w:rPr>
          <w:rFonts w:ascii="Times New Roman" w:hAnsi="Times New Roman" w:cs="Times New Roman"/>
          <w:sz w:val="24"/>
          <w:szCs w:val="24"/>
        </w:rPr>
        <w:t xml:space="preserve"> atas apa yang ditimbulkan oleh PT Jiwasraya yang mengakibat</w:t>
      </w:r>
      <w:r w:rsidRPr="00D47E9B">
        <w:rPr>
          <w:rFonts w:ascii="Times New Roman" w:hAnsi="Times New Roman" w:cs="Times New Roman"/>
          <w:sz w:val="24"/>
          <w:szCs w:val="24"/>
        </w:rPr>
        <w:t>kan kerugian</w:t>
      </w:r>
      <w:r w:rsidR="009C4DA5" w:rsidRPr="00D47E9B">
        <w:rPr>
          <w:rFonts w:ascii="Times New Roman" w:hAnsi="Times New Roman" w:cs="Times New Roman"/>
          <w:sz w:val="24"/>
          <w:szCs w:val="24"/>
        </w:rPr>
        <w:t xml:space="preserve">. </w:t>
      </w:r>
    </w:p>
    <w:p w:rsidR="003F46F5" w:rsidRDefault="009C4DA5" w:rsidP="00F60959">
      <w:pPr>
        <w:spacing w:after="0" w:line="240" w:lineRule="auto"/>
        <w:ind w:left="709" w:firstLine="720"/>
        <w:jc w:val="both"/>
        <w:rPr>
          <w:rFonts w:ascii="Times New Roman" w:hAnsi="Times New Roman" w:cs="Times New Roman"/>
          <w:sz w:val="24"/>
          <w:szCs w:val="24"/>
        </w:rPr>
      </w:pPr>
      <w:r w:rsidRPr="00D47E9B">
        <w:rPr>
          <w:rFonts w:ascii="Times New Roman" w:hAnsi="Times New Roman" w:cs="Times New Roman"/>
          <w:sz w:val="24"/>
          <w:szCs w:val="24"/>
        </w:rPr>
        <w:t>Hasil</w:t>
      </w:r>
      <w:r w:rsidR="00065F80" w:rsidRPr="00D47E9B">
        <w:rPr>
          <w:rFonts w:ascii="Times New Roman" w:hAnsi="Times New Roman" w:cs="Times New Roman"/>
          <w:sz w:val="24"/>
          <w:szCs w:val="24"/>
        </w:rPr>
        <w:t xml:space="preserve"> investigasi</w:t>
      </w:r>
      <w:r w:rsidR="007A6F94" w:rsidRPr="00D47E9B">
        <w:rPr>
          <w:rFonts w:ascii="Times New Roman" w:hAnsi="Times New Roman" w:cs="Times New Roman"/>
          <w:sz w:val="24"/>
          <w:szCs w:val="24"/>
        </w:rPr>
        <w:t xml:space="preserve"> dari aparat penegak hukum yakni pihak Kejaksaan dan Kepolisian menemukan</w:t>
      </w:r>
      <w:r w:rsidRPr="00D47E9B">
        <w:rPr>
          <w:rFonts w:ascii="Times New Roman" w:hAnsi="Times New Roman" w:cs="Times New Roman"/>
          <w:sz w:val="24"/>
          <w:szCs w:val="24"/>
        </w:rPr>
        <w:t xml:space="preserve"> banyaknya pihak yang terlibat</w:t>
      </w:r>
      <w:r w:rsidR="00065F80" w:rsidRPr="00D47E9B">
        <w:rPr>
          <w:rFonts w:ascii="Times New Roman" w:hAnsi="Times New Roman" w:cs="Times New Roman"/>
          <w:sz w:val="24"/>
          <w:szCs w:val="24"/>
        </w:rPr>
        <w:t xml:space="preserve"> dalam kasus Jiwasraya</w:t>
      </w:r>
      <w:r w:rsidRPr="00D47E9B">
        <w:rPr>
          <w:rFonts w:ascii="Times New Roman" w:hAnsi="Times New Roman" w:cs="Times New Roman"/>
          <w:sz w:val="24"/>
          <w:szCs w:val="24"/>
        </w:rPr>
        <w:t xml:space="preserve"> dan beragamnya peraturan yang di langgar</w:t>
      </w:r>
      <w:r w:rsidR="00065F80" w:rsidRPr="00D47E9B">
        <w:rPr>
          <w:rFonts w:ascii="Times New Roman" w:hAnsi="Times New Roman" w:cs="Times New Roman"/>
          <w:sz w:val="24"/>
          <w:szCs w:val="24"/>
        </w:rPr>
        <w:t xml:space="preserve"> pada kasus Jiwasraya</w:t>
      </w:r>
      <w:r w:rsidRPr="00D47E9B">
        <w:rPr>
          <w:rFonts w:ascii="Times New Roman" w:hAnsi="Times New Roman" w:cs="Times New Roman"/>
          <w:sz w:val="24"/>
          <w:szCs w:val="24"/>
        </w:rPr>
        <w:t xml:space="preserve"> membuat penyelesaian hukum akan memakan waktu yang</w:t>
      </w:r>
      <w:r w:rsidR="00B6180C" w:rsidRPr="00D47E9B">
        <w:rPr>
          <w:rFonts w:ascii="Times New Roman" w:hAnsi="Times New Roman" w:cs="Times New Roman"/>
          <w:sz w:val="24"/>
          <w:szCs w:val="24"/>
        </w:rPr>
        <w:t xml:space="preserve"> lama. Untuk mempersingkat</w:t>
      </w:r>
      <w:r w:rsidR="00065F80" w:rsidRPr="00D47E9B">
        <w:rPr>
          <w:rFonts w:ascii="Times New Roman" w:hAnsi="Times New Roman" w:cs="Times New Roman"/>
          <w:sz w:val="24"/>
          <w:szCs w:val="24"/>
        </w:rPr>
        <w:t xml:space="preserve"> dan mengoptimalakan</w:t>
      </w:r>
      <w:r w:rsidR="00B6180C" w:rsidRPr="00D47E9B">
        <w:rPr>
          <w:rFonts w:ascii="Times New Roman" w:hAnsi="Times New Roman" w:cs="Times New Roman"/>
          <w:sz w:val="24"/>
          <w:szCs w:val="24"/>
        </w:rPr>
        <w:t xml:space="preserve"> proses penyelidikan dan penyidik. Maka</w:t>
      </w:r>
      <w:r w:rsidRPr="00D47E9B">
        <w:rPr>
          <w:rFonts w:ascii="Times New Roman" w:hAnsi="Times New Roman" w:cs="Times New Roman"/>
          <w:sz w:val="24"/>
          <w:szCs w:val="24"/>
        </w:rPr>
        <w:t xml:space="preserve"> aparat penegak hukum </w:t>
      </w:r>
      <w:r w:rsidR="00633E00" w:rsidRPr="00D47E9B">
        <w:rPr>
          <w:rFonts w:ascii="Times New Roman" w:hAnsi="Times New Roman" w:cs="Times New Roman"/>
          <w:sz w:val="24"/>
          <w:szCs w:val="24"/>
        </w:rPr>
        <w:t>dapat memberikan perlindungan secara pidana, perdata, administratif dan etika sekaligus secara bersamaan</w:t>
      </w:r>
      <w:r w:rsidR="00FF55E6" w:rsidRPr="00D47E9B">
        <w:rPr>
          <w:rFonts w:ascii="Times New Roman" w:hAnsi="Times New Roman" w:cs="Times New Roman"/>
          <w:sz w:val="24"/>
          <w:szCs w:val="24"/>
        </w:rPr>
        <w:t xml:space="preserve"> bagi pihak-pihak yang terlibat dalam pelanggaran tersebut</w:t>
      </w:r>
      <w:r w:rsidR="00633E00" w:rsidRPr="00D47E9B">
        <w:rPr>
          <w:rFonts w:ascii="Times New Roman" w:hAnsi="Times New Roman" w:cs="Times New Roman"/>
          <w:sz w:val="24"/>
          <w:szCs w:val="24"/>
        </w:rPr>
        <w:t>. Pembentukan panja oleh beberapa komisi di</w:t>
      </w:r>
      <w:r w:rsidR="00B6180C" w:rsidRPr="00D47E9B">
        <w:rPr>
          <w:rFonts w:ascii="Times New Roman" w:hAnsi="Times New Roman" w:cs="Times New Roman"/>
          <w:sz w:val="24"/>
          <w:szCs w:val="24"/>
        </w:rPr>
        <w:t xml:space="preserve"> Dewan Perwakilan Rakyat</w:t>
      </w:r>
      <w:r w:rsidR="00633E00" w:rsidRPr="00D47E9B">
        <w:rPr>
          <w:rFonts w:ascii="Times New Roman" w:hAnsi="Times New Roman" w:cs="Times New Roman"/>
          <w:sz w:val="24"/>
          <w:szCs w:val="24"/>
        </w:rPr>
        <w:t xml:space="preserve"> </w:t>
      </w:r>
      <w:r w:rsidR="00B6180C" w:rsidRPr="00D47E9B">
        <w:rPr>
          <w:rFonts w:ascii="Times New Roman" w:hAnsi="Times New Roman" w:cs="Times New Roman"/>
          <w:sz w:val="24"/>
          <w:szCs w:val="24"/>
        </w:rPr>
        <w:t>(</w:t>
      </w:r>
      <w:r w:rsidR="00633E00" w:rsidRPr="00D47E9B">
        <w:rPr>
          <w:rFonts w:ascii="Times New Roman" w:hAnsi="Times New Roman" w:cs="Times New Roman"/>
          <w:sz w:val="24"/>
          <w:szCs w:val="24"/>
        </w:rPr>
        <w:t>DPR</w:t>
      </w:r>
      <w:r w:rsidR="00B6180C" w:rsidRPr="00D47E9B">
        <w:rPr>
          <w:rFonts w:ascii="Times New Roman" w:hAnsi="Times New Roman" w:cs="Times New Roman"/>
          <w:sz w:val="24"/>
          <w:szCs w:val="24"/>
        </w:rPr>
        <w:t>)</w:t>
      </w:r>
      <w:r w:rsidR="00633E00" w:rsidRPr="00D47E9B">
        <w:rPr>
          <w:rFonts w:ascii="Times New Roman" w:hAnsi="Times New Roman" w:cs="Times New Roman"/>
          <w:sz w:val="24"/>
          <w:szCs w:val="24"/>
        </w:rPr>
        <w:t xml:space="preserve"> dapat melakukan revisi terhadap UU OJK terkait penguatan sanksi terhadap pejabat/pegawai OJK yang lalai dalam menjalankan tugas dan menyinkronkan aturan </w:t>
      </w:r>
      <w:r w:rsidR="00633E00" w:rsidRPr="00D47E9B">
        <w:rPr>
          <w:rFonts w:ascii="Times New Roman" w:hAnsi="Times New Roman" w:cs="Times New Roman"/>
          <w:sz w:val="24"/>
          <w:szCs w:val="24"/>
        </w:rPr>
        <w:lastRenderedPageBreak/>
        <w:t>penyelidikan dalam UU pasar mod</w:t>
      </w:r>
      <w:r w:rsidR="00DD5EC8" w:rsidRPr="00D47E9B">
        <w:rPr>
          <w:rFonts w:ascii="Times New Roman" w:hAnsi="Times New Roman" w:cs="Times New Roman"/>
          <w:sz w:val="24"/>
          <w:szCs w:val="24"/>
          <w:lang w:val="en-US"/>
        </w:rPr>
        <w:t>a</w:t>
      </w:r>
      <w:r w:rsidR="00633E00" w:rsidRPr="00D47E9B">
        <w:rPr>
          <w:rFonts w:ascii="Times New Roman" w:hAnsi="Times New Roman" w:cs="Times New Roman"/>
          <w:sz w:val="24"/>
          <w:szCs w:val="24"/>
        </w:rPr>
        <w:t>l dengan UU OJK. Pada 14 januari 2020 Keja</w:t>
      </w:r>
      <w:r w:rsidR="006B5F52" w:rsidRPr="00D47E9B">
        <w:rPr>
          <w:rFonts w:ascii="Times New Roman" w:hAnsi="Times New Roman" w:cs="Times New Roman"/>
          <w:sz w:val="24"/>
          <w:szCs w:val="24"/>
        </w:rPr>
        <w:t>ksaan Agung (kejagung) menahan lima</w:t>
      </w:r>
      <w:r w:rsidR="00633E00" w:rsidRPr="00D47E9B">
        <w:rPr>
          <w:rFonts w:ascii="Times New Roman" w:hAnsi="Times New Roman" w:cs="Times New Roman"/>
          <w:sz w:val="24"/>
          <w:szCs w:val="24"/>
        </w:rPr>
        <w:t xml:space="preserve"> orang yang diduga terlibat kasus Jiwasraya, </w:t>
      </w:r>
      <w:r w:rsidR="00B6180C" w:rsidRPr="00D47E9B">
        <w:rPr>
          <w:rFonts w:ascii="Times New Roman" w:hAnsi="Times New Roman" w:cs="Times New Roman"/>
          <w:sz w:val="24"/>
          <w:szCs w:val="24"/>
        </w:rPr>
        <w:t>tiga (</w:t>
      </w:r>
      <w:r w:rsidR="00633E00" w:rsidRPr="00D47E9B">
        <w:rPr>
          <w:rFonts w:ascii="Times New Roman" w:hAnsi="Times New Roman" w:cs="Times New Roman"/>
          <w:sz w:val="24"/>
          <w:szCs w:val="24"/>
        </w:rPr>
        <w:t>3</w:t>
      </w:r>
      <w:r w:rsidR="00B6180C" w:rsidRPr="00D47E9B">
        <w:rPr>
          <w:rFonts w:ascii="Times New Roman" w:hAnsi="Times New Roman" w:cs="Times New Roman"/>
          <w:sz w:val="24"/>
          <w:szCs w:val="24"/>
        </w:rPr>
        <w:t>)</w:t>
      </w:r>
      <w:r w:rsidR="00633E00" w:rsidRPr="00D47E9B">
        <w:rPr>
          <w:rFonts w:ascii="Times New Roman" w:hAnsi="Times New Roman" w:cs="Times New Roman"/>
          <w:sz w:val="24"/>
          <w:szCs w:val="24"/>
        </w:rPr>
        <w:t xml:space="preserve"> di antaranya meru</w:t>
      </w:r>
      <w:r w:rsidR="00B6180C" w:rsidRPr="00D47E9B">
        <w:rPr>
          <w:rFonts w:ascii="Times New Roman" w:hAnsi="Times New Roman" w:cs="Times New Roman"/>
          <w:sz w:val="24"/>
          <w:szCs w:val="24"/>
        </w:rPr>
        <w:t>pakan mantan jajaran Direksi PT</w:t>
      </w:r>
      <w:r w:rsidR="00633E00" w:rsidRPr="00D47E9B">
        <w:rPr>
          <w:rFonts w:ascii="Times New Roman" w:hAnsi="Times New Roman" w:cs="Times New Roman"/>
          <w:sz w:val="24"/>
          <w:szCs w:val="24"/>
        </w:rPr>
        <w:t xml:space="preserve"> Asuransi Jiwasraya yaitu Hendrisma</w:t>
      </w:r>
      <w:r w:rsidR="00A147C3" w:rsidRPr="00D47E9B">
        <w:rPr>
          <w:rFonts w:ascii="Times New Roman" w:hAnsi="Times New Roman" w:cs="Times New Roman"/>
          <w:sz w:val="24"/>
          <w:szCs w:val="24"/>
        </w:rPr>
        <w:t>n Rahim (mantan direktur utama), Henry Prasetyo (mantan direktur keuangan), dan Syamirwan (mantan kepala Devisi Investasi dan Keuangan). Ketiganya didakwa mel</w:t>
      </w:r>
      <w:r w:rsidR="00065F80" w:rsidRPr="00D47E9B">
        <w:rPr>
          <w:rFonts w:ascii="Times New Roman" w:hAnsi="Times New Roman" w:cs="Times New Roman"/>
          <w:sz w:val="24"/>
          <w:szCs w:val="24"/>
        </w:rPr>
        <w:t>a</w:t>
      </w:r>
      <w:r w:rsidR="00A147C3" w:rsidRPr="00D47E9B">
        <w:rPr>
          <w:rFonts w:ascii="Times New Roman" w:hAnsi="Times New Roman" w:cs="Times New Roman"/>
          <w:sz w:val="24"/>
          <w:szCs w:val="24"/>
        </w:rPr>
        <w:t>nggar pasal 2 dan pasal 3 UU No. 20 tahun 2001 tentang perubahan atas UU No. 31 tahun 1999 tentang tindak pidana korupsi (UU Tipikor)</w:t>
      </w:r>
      <w:r w:rsidR="000A41FA" w:rsidRPr="00D47E9B">
        <w:rPr>
          <w:rFonts w:ascii="Times New Roman" w:hAnsi="Times New Roman" w:cs="Times New Roman"/>
          <w:sz w:val="24"/>
          <w:szCs w:val="24"/>
        </w:rPr>
        <w:t xml:space="preserve">. </w:t>
      </w:r>
    </w:p>
    <w:p w:rsidR="003F46F5" w:rsidRDefault="000A41FA" w:rsidP="00F60959">
      <w:pPr>
        <w:spacing w:after="0" w:line="240" w:lineRule="auto"/>
        <w:ind w:left="709" w:firstLine="720"/>
        <w:jc w:val="both"/>
        <w:rPr>
          <w:rFonts w:ascii="Times New Roman" w:hAnsi="Times New Roman" w:cs="Times New Roman"/>
          <w:sz w:val="24"/>
          <w:szCs w:val="24"/>
        </w:rPr>
      </w:pPr>
      <w:r w:rsidRPr="00D47E9B">
        <w:rPr>
          <w:rFonts w:ascii="Times New Roman" w:hAnsi="Times New Roman" w:cs="Times New Roman"/>
          <w:sz w:val="24"/>
          <w:szCs w:val="24"/>
        </w:rPr>
        <w:t>Berdasarkan hasil pemeriksaan Jiwasraya tahun 2016 dan hasi</w:t>
      </w:r>
      <w:r w:rsidR="00D83514" w:rsidRPr="00D47E9B">
        <w:rPr>
          <w:rFonts w:ascii="Times New Roman" w:hAnsi="Times New Roman" w:cs="Times New Roman"/>
          <w:sz w:val="24"/>
          <w:szCs w:val="24"/>
        </w:rPr>
        <w:t xml:space="preserve">l Investigasi tahun 2018, </w:t>
      </w:r>
      <w:r w:rsidRPr="00D47E9B">
        <w:rPr>
          <w:rFonts w:ascii="Times New Roman" w:hAnsi="Times New Roman" w:cs="Times New Roman"/>
          <w:sz w:val="24"/>
          <w:szCs w:val="24"/>
        </w:rPr>
        <w:t>BPK menyimpulkan telah terjadi penyimpangan (perbuatan melawan hukum) dalam pengumpulan dana dari produk</w:t>
      </w:r>
      <w:r w:rsidR="00E510A4" w:rsidRPr="00D47E9B">
        <w:rPr>
          <w:rFonts w:ascii="Times New Roman" w:hAnsi="Times New Roman" w:cs="Times New Roman"/>
          <w:sz w:val="24"/>
          <w:szCs w:val="24"/>
        </w:rPr>
        <w:t xml:space="preserve">  </w:t>
      </w:r>
      <w:r w:rsidRPr="00D47E9B">
        <w:rPr>
          <w:rFonts w:ascii="Times New Roman" w:hAnsi="Times New Roman" w:cs="Times New Roman"/>
          <w:i/>
          <w:sz w:val="24"/>
          <w:szCs w:val="24"/>
        </w:rPr>
        <w:t>JS saving plant</w:t>
      </w:r>
      <w:r w:rsidRPr="00D47E9B">
        <w:rPr>
          <w:rFonts w:ascii="Times New Roman" w:hAnsi="Times New Roman" w:cs="Times New Roman"/>
          <w:sz w:val="24"/>
          <w:szCs w:val="24"/>
        </w:rPr>
        <w:t xml:space="preserve"> maupun penempatan investasi dalam bentuk saham dan reksa dana yang mengakibatkan adanya kerugian negara. </w:t>
      </w:r>
    </w:p>
    <w:p w:rsidR="009C4DA5" w:rsidRPr="00D47E9B" w:rsidRDefault="000A41FA" w:rsidP="00F60959">
      <w:pPr>
        <w:spacing w:after="0" w:line="240" w:lineRule="auto"/>
        <w:ind w:left="709" w:firstLine="720"/>
        <w:jc w:val="both"/>
        <w:rPr>
          <w:rFonts w:ascii="Times New Roman" w:hAnsi="Times New Roman" w:cs="Times New Roman"/>
          <w:sz w:val="24"/>
          <w:szCs w:val="24"/>
        </w:rPr>
      </w:pPr>
      <w:r w:rsidRPr="00D47E9B">
        <w:rPr>
          <w:rFonts w:ascii="Times New Roman" w:hAnsi="Times New Roman" w:cs="Times New Roman"/>
          <w:sz w:val="24"/>
          <w:szCs w:val="24"/>
        </w:rPr>
        <w:t>Adapun peraturan perundang</w:t>
      </w:r>
      <w:r w:rsidR="003F46F5">
        <w:rPr>
          <w:rFonts w:ascii="Times New Roman" w:hAnsi="Times New Roman" w:cs="Times New Roman"/>
          <w:sz w:val="24"/>
          <w:szCs w:val="24"/>
          <w:lang w:val="en-US"/>
        </w:rPr>
        <w:t xml:space="preserve"> </w:t>
      </w:r>
      <w:r w:rsidRPr="00D47E9B">
        <w:rPr>
          <w:rFonts w:ascii="Times New Roman" w:hAnsi="Times New Roman" w:cs="Times New Roman"/>
          <w:sz w:val="24"/>
          <w:szCs w:val="24"/>
        </w:rPr>
        <w:t>-undangan yang disampingi dalam kasus Jiwasraya, sebagai berikut:</w:t>
      </w:r>
    </w:p>
    <w:p w:rsidR="00CE6B40" w:rsidRPr="00754F7B" w:rsidRDefault="000A41FA" w:rsidP="006770D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Pasal 2 UU Tipikor rerkait perbuatan memperkaya diri sendiri, orang lain atau suatu korporasi dan pasal 3 UU Tipikor terkait penyalahgunaan kewenangan yang dapat merugikan keuangan </w:t>
      </w:r>
      <w:r w:rsidR="0053603F">
        <w:rPr>
          <w:rFonts w:ascii="Times New Roman" w:hAnsi="Times New Roman" w:cs="Times New Roman"/>
          <w:sz w:val="24"/>
          <w:szCs w:val="24"/>
        </w:rPr>
        <w:t xml:space="preserve">negara atau perekonomian negara. Kedua pasal tersebut memberikan ancaman pidana dan denda. Menurut BPK dalam pemasaran produk </w:t>
      </w:r>
      <w:r w:rsidR="0053603F" w:rsidRPr="0053603F">
        <w:rPr>
          <w:rFonts w:ascii="Times New Roman" w:hAnsi="Times New Roman" w:cs="Times New Roman"/>
          <w:i/>
          <w:sz w:val="24"/>
          <w:szCs w:val="24"/>
        </w:rPr>
        <w:t>JS saving plant</w:t>
      </w:r>
      <w:r w:rsidR="0053603F">
        <w:rPr>
          <w:rFonts w:ascii="Times New Roman" w:hAnsi="Times New Roman" w:cs="Times New Roman"/>
          <w:sz w:val="24"/>
          <w:szCs w:val="24"/>
        </w:rPr>
        <w:t xml:space="preserve"> diduga pihak-pihak terkait di jiwasraya mendapatkan </w:t>
      </w:r>
      <w:r w:rsidR="0053603F" w:rsidRPr="0053603F">
        <w:rPr>
          <w:rFonts w:ascii="Times New Roman" w:hAnsi="Times New Roman" w:cs="Times New Roman"/>
          <w:i/>
          <w:sz w:val="24"/>
          <w:szCs w:val="24"/>
        </w:rPr>
        <w:t>fee</w:t>
      </w:r>
      <w:r w:rsidR="0053603F">
        <w:rPr>
          <w:rFonts w:ascii="Times New Roman" w:hAnsi="Times New Roman" w:cs="Times New Roman"/>
          <w:sz w:val="24"/>
          <w:szCs w:val="24"/>
        </w:rPr>
        <w:t xml:space="preserve"> atas penjualan produk tersebut. Tindakan tersebut dapat terindikasi koropsi karena </w:t>
      </w:r>
      <w:r w:rsidR="0053603F">
        <w:rPr>
          <w:rFonts w:ascii="Times New Roman" w:hAnsi="Times New Roman" w:cs="Times New Roman"/>
          <w:sz w:val="24"/>
          <w:szCs w:val="24"/>
        </w:rPr>
        <w:lastRenderedPageBreak/>
        <w:t>jiwasraya adalah perusahaan Badan Usaha Milik Negara (BUMN). Adapun penegak hukum yang dapat menerapkan aturan ini adalah kepolisian, kejaksaan dan Komisi Pemberantasan Korupsi (KPK)</w:t>
      </w:r>
      <w:r w:rsidR="001F77F8">
        <w:rPr>
          <w:rFonts w:ascii="Times New Roman" w:hAnsi="Times New Roman" w:cs="Times New Roman"/>
          <w:sz w:val="24"/>
          <w:szCs w:val="24"/>
        </w:rPr>
        <w:t>.</w:t>
      </w:r>
    </w:p>
    <w:p w:rsidR="00CE6B40" w:rsidRDefault="0053603F" w:rsidP="006770D4">
      <w:pPr>
        <w:pStyle w:val="ListParagraph"/>
        <w:numPr>
          <w:ilvl w:val="0"/>
          <w:numId w:val="6"/>
        </w:numPr>
        <w:spacing w:after="0" w:line="240" w:lineRule="auto"/>
        <w:jc w:val="both"/>
        <w:rPr>
          <w:rFonts w:ascii="Times New Roman" w:hAnsi="Times New Roman" w:cs="Times New Roman"/>
          <w:sz w:val="24"/>
          <w:szCs w:val="24"/>
        </w:rPr>
      </w:pPr>
      <w:r w:rsidRPr="00AE14A9">
        <w:rPr>
          <w:rFonts w:ascii="Times New Roman" w:hAnsi="Times New Roman" w:cs="Times New Roman"/>
          <w:sz w:val="24"/>
          <w:szCs w:val="24"/>
        </w:rPr>
        <w:t xml:space="preserve">Pasal 3 UU No. 8 tahun 2010 tentang pencegahan dan pemberentasan tindak pidana pencucian uang (UUT PPU) tentang larangan menyembunyikan atau menyamarkan harta hasil korupsi. Pelanggaran terhadap ketentuan ini diancam pidana penjara paling lama 20 tahun dan denda paling banyak Rp10 milyar. Saat ini Kejaksaan Agung (Kejagung) </w:t>
      </w:r>
      <w:r w:rsidR="00AE14A9" w:rsidRPr="00AE14A9">
        <w:rPr>
          <w:rFonts w:ascii="Times New Roman" w:hAnsi="Times New Roman" w:cs="Times New Roman"/>
          <w:sz w:val="24"/>
          <w:szCs w:val="24"/>
        </w:rPr>
        <w:t xml:space="preserve">telah bekerja sama dengan PPATK untuk </w:t>
      </w:r>
    </w:p>
    <w:p w:rsidR="00B93FA8" w:rsidRPr="00CE6B40" w:rsidRDefault="00AE14A9" w:rsidP="006770D4">
      <w:pPr>
        <w:pStyle w:val="ListParagraph"/>
        <w:spacing w:after="0" w:line="240" w:lineRule="auto"/>
        <w:ind w:left="1080"/>
        <w:jc w:val="both"/>
        <w:rPr>
          <w:rFonts w:ascii="Times New Roman" w:hAnsi="Times New Roman" w:cs="Times New Roman"/>
          <w:sz w:val="24"/>
          <w:szCs w:val="24"/>
        </w:rPr>
      </w:pPr>
      <w:r w:rsidRPr="00AE14A9">
        <w:rPr>
          <w:rFonts w:ascii="Times New Roman" w:hAnsi="Times New Roman" w:cs="Times New Roman"/>
          <w:sz w:val="24"/>
          <w:szCs w:val="24"/>
        </w:rPr>
        <w:t>menyusuri aliran dana korupsi Jiwasraya. Selain Kejaksaa</w:t>
      </w:r>
      <w:r>
        <w:rPr>
          <w:rFonts w:ascii="Times New Roman" w:hAnsi="Times New Roman" w:cs="Times New Roman"/>
          <w:sz w:val="24"/>
          <w:szCs w:val="24"/>
        </w:rPr>
        <w:t>n, kasus TIPPU dapat di tangani oleh kepolisian dan KPK.</w:t>
      </w:r>
    </w:p>
    <w:p w:rsidR="00AE14A9" w:rsidRDefault="00AE14A9" w:rsidP="006770D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Pasal 11 dan pasal 21 UU No. 40 tahun 2014 tentang perasurasian (UU Perasuransian). Pasal 11 mengatur tentang kewajiban tata kelola yang baik bagi perusahaan asuransi. Pasal 21 ayat (3) mengatur bahwa dalam menginvestasikan kekayaan nasabah perusahaan asuransi wajib menerapkan prinsip kehati-hatian. Sebab pelanggaran kedua pasal ini di kenakan sanksi administratif berupa peringatan, pembatasan usaha, larangan pemasaran produk, pencabutan izin, pembatalan pendaftaran dan persetujuan, denda administratif dan/atau larangan menempati posisi tertentu. </w:t>
      </w:r>
    </w:p>
    <w:p w:rsidR="00D27A0A" w:rsidRDefault="00164DEA" w:rsidP="006770D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Pasal 97 ayat 3 UU No. 40 tahun 2007 tentang perseroan terbatas (PT) yang mengatur </w:t>
      </w:r>
      <w:r>
        <w:rPr>
          <w:rFonts w:ascii="Times New Roman" w:hAnsi="Times New Roman" w:cs="Times New Roman"/>
          <w:sz w:val="24"/>
          <w:szCs w:val="24"/>
        </w:rPr>
        <w:lastRenderedPageBreak/>
        <w:t xml:space="preserve">tentang pertanggungjawaban pribadi direksi. Pada </w:t>
      </w:r>
      <w:r w:rsidR="00B5161D">
        <w:rPr>
          <w:rFonts w:ascii="Times New Roman" w:hAnsi="Times New Roman" w:cs="Times New Roman"/>
          <w:sz w:val="24"/>
          <w:szCs w:val="24"/>
        </w:rPr>
        <w:t xml:space="preserve">kasus Jiwasraya, </w:t>
      </w:r>
    </w:p>
    <w:p w:rsidR="00B5161D" w:rsidRDefault="00B5161D" w:rsidP="006770D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Pasal 32 ayat 1 UU No. 21 tahun 2011 tentang otoritas jsa keuangan (UU OJK), yang mengatur bahwa apabila di temukan keterlibatan pejabat/pegawai OJK dengan suatu kasus, maka dewan komisoner akan menegakan kode etik. Kemudian jika terindikasi korupsi, maka KPK dapat turun tangan (pasal 11 UU No. 30 tahun 2002 tentang komisi pemberantasan tindak pidana korupsi).</w:t>
      </w:r>
    </w:p>
    <w:p w:rsidR="00B5161D" w:rsidRDefault="00B5161D" w:rsidP="006770D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5517">
        <w:rPr>
          <w:rFonts w:ascii="Times New Roman" w:hAnsi="Times New Roman" w:cs="Times New Roman"/>
          <w:sz w:val="24"/>
          <w:szCs w:val="24"/>
        </w:rPr>
        <w:t>Pasal 90 UU No. 8 tahun 1995 tentang pasar modal (UU Pasar modal, melarang adanya tindak pidana penipuan dalam pasar modal. UU Pasar modal ini mengancam dengan pidana penjara paling lama 10 tahun dan denda paling banyak Rp15 milyiar.</w:t>
      </w:r>
    </w:p>
    <w:p w:rsidR="007D5517" w:rsidRDefault="007D5517" w:rsidP="006770D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Pasal 30 UU No. 5 tahun 2011 tentang akuntan publik (UU Akuntan Publik) yang melarang akuntan publik menerima imbalan bersyarat, menerima komisi dan melakukan manipulasi. Apabila larangan tersebut di langgar, maka akuntan publik terancam sanksi administratif berupa rekomendasi untuk melaksanakan kewajiban tertentu, peringatan tertulis, pembatasan pemberian jasa, pembekuan, pencabutan izin dan denda. Sanksi administratif diberikan oleh Mentri Keuangan.</w:t>
      </w:r>
    </w:p>
    <w:p w:rsidR="00754A7C" w:rsidRPr="00FF55E6" w:rsidRDefault="007D5517" w:rsidP="006770D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Pasal 17 peraturan Otoritas jasa </w:t>
      </w:r>
      <w:r w:rsidR="006F6DF8">
        <w:rPr>
          <w:rFonts w:ascii="Times New Roman" w:hAnsi="Times New Roman" w:cs="Times New Roman"/>
          <w:sz w:val="24"/>
          <w:szCs w:val="24"/>
        </w:rPr>
        <w:t xml:space="preserve">Keuangan No. 73/POJK 05/2016 tentang tata kelola perusahaan yang baik perusahaan yang bagi </w:t>
      </w:r>
      <w:r w:rsidR="006F6DF8">
        <w:rPr>
          <w:rFonts w:ascii="Times New Roman" w:hAnsi="Times New Roman" w:cs="Times New Roman"/>
          <w:sz w:val="24"/>
          <w:szCs w:val="24"/>
        </w:rPr>
        <w:lastRenderedPageBreak/>
        <w:t>perusahaan perasuransian (POJK No. 73/POJK.05/2016), melarang direksi melakukan transaksi yang meliki benturan kepntingan, memanfaatkan jabatandan/atau menerima keuntungan pribadi dari perusahaan.</w:t>
      </w:r>
      <w:r w:rsidR="002C470B">
        <w:rPr>
          <w:rFonts w:ascii="Times New Roman" w:hAnsi="Times New Roman" w:cs="Times New Roman"/>
          <w:sz w:val="24"/>
          <w:szCs w:val="24"/>
          <w:lang w:val="en-US"/>
        </w:rPr>
        <w:t>[16]</w:t>
      </w:r>
    </w:p>
    <w:p w:rsidR="003F46F5" w:rsidRDefault="00754A7C" w:rsidP="000C2FA9">
      <w:pPr>
        <w:spacing w:after="0" w:line="240" w:lineRule="auto"/>
        <w:ind w:left="709" w:firstLine="709"/>
        <w:jc w:val="both"/>
        <w:rPr>
          <w:rFonts w:ascii="Times New Roman" w:hAnsi="Times New Roman" w:cs="Times New Roman"/>
          <w:sz w:val="24"/>
          <w:szCs w:val="24"/>
        </w:rPr>
      </w:pPr>
      <w:r>
        <w:t xml:space="preserve"> </w:t>
      </w:r>
      <w:r w:rsidR="00834505">
        <w:rPr>
          <w:rFonts w:ascii="Times New Roman" w:hAnsi="Times New Roman" w:cs="Times New Roman"/>
          <w:sz w:val="24"/>
          <w:szCs w:val="24"/>
        </w:rPr>
        <w:t xml:space="preserve">Dalam penyelesaian sengketa </w:t>
      </w:r>
      <w:r w:rsidR="00D83514">
        <w:rPr>
          <w:rFonts w:ascii="Times New Roman" w:hAnsi="Times New Roman" w:cs="Times New Roman"/>
          <w:sz w:val="24"/>
          <w:szCs w:val="24"/>
        </w:rPr>
        <w:t xml:space="preserve">Jiwasraya </w:t>
      </w:r>
      <w:r w:rsidR="00B6180C">
        <w:rPr>
          <w:rFonts w:ascii="Times New Roman" w:hAnsi="Times New Roman" w:cs="Times New Roman"/>
          <w:sz w:val="24"/>
          <w:szCs w:val="24"/>
        </w:rPr>
        <w:t>telah melanggar begitu banyak peraturan perundang-undangan. Maka diharapkan dala</w:t>
      </w:r>
      <w:r w:rsidR="00D83514">
        <w:rPr>
          <w:rFonts w:ascii="Times New Roman" w:hAnsi="Times New Roman" w:cs="Times New Roman"/>
          <w:sz w:val="24"/>
          <w:szCs w:val="24"/>
        </w:rPr>
        <w:t>m penyelesaian kasus Jiwasraya</w:t>
      </w:r>
      <w:r w:rsidR="000B2A9D">
        <w:rPr>
          <w:rFonts w:ascii="Times New Roman" w:hAnsi="Times New Roman" w:cs="Times New Roman"/>
          <w:sz w:val="24"/>
          <w:szCs w:val="24"/>
          <w:lang w:val="en-US"/>
        </w:rPr>
        <w:t xml:space="preserve"> dilakukan dengan transparansi dan menyita/memiskinkan pelaku yang telah melangar hampir 8 peraturan perundang undangan tersebut guna mengantikan kerugian nasabah dan juga kerugian negara serta memberikan hukuman sebagai bentuk pembinaan, hal ini di lakukan sebagai langkah revolusioner guna menjawab permasalahan tindak pidana tersebut</w:t>
      </w:r>
      <w:r w:rsidR="00B6180C">
        <w:rPr>
          <w:rFonts w:ascii="Times New Roman" w:hAnsi="Times New Roman" w:cs="Times New Roman"/>
          <w:sz w:val="24"/>
          <w:szCs w:val="24"/>
        </w:rPr>
        <w:t xml:space="preserve">. </w:t>
      </w:r>
    </w:p>
    <w:p w:rsidR="00D47E9B" w:rsidRPr="0048675F" w:rsidRDefault="0048675F" w:rsidP="0048675F">
      <w:pPr>
        <w:pStyle w:val="ListParagraph"/>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Perlindungan Hukum Atas Nasabah</w:t>
      </w:r>
      <w:r w:rsidR="00C96FCC" w:rsidRPr="00BD1431">
        <w:rPr>
          <w:rFonts w:ascii="Times New Roman" w:hAnsi="Times New Roman" w:cs="Times New Roman"/>
          <w:b/>
          <w:sz w:val="24"/>
          <w:szCs w:val="24"/>
        </w:rPr>
        <w:t>.</w:t>
      </w:r>
    </w:p>
    <w:p w:rsidR="00A90145" w:rsidRPr="002C470B" w:rsidRDefault="007D37A6" w:rsidP="0048675F">
      <w:pPr>
        <w:spacing w:after="0" w:line="240" w:lineRule="auto"/>
        <w:ind w:left="709" w:firstLine="720"/>
        <w:jc w:val="both"/>
        <w:rPr>
          <w:rFonts w:ascii="Times New Roman" w:hAnsi="Times New Roman" w:cs="Times New Roman"/>
          <w:sz w:val="24"/>
          <w:szCs w:val="24"/>
          <w:lang w:val="en-US"/>
        </w:rPr>
      </w:pPr>
      <w:r w:rsidRPr="00FE6AAA">
        <w:rPr>
          <w:rFonts w:ascii="Times New Roman" w:hAnsi="Times New Roman" w:cs="Times New Roman"/>
          <w:sz w:val="24"/>
          <w:szCs w:val="24"/>
        </w:rPr>
        <w:t xml:space="preserve">Nasabah </w:t>
      </w:r>
      <w:r>
        <w:rPr>
          <w:rFonts w:ascii="Times New Roman" w:hAnsi="Times New Roman" w:cs="Times New Roman"/>
          <w:sz w:val="24"/>
          <w:szCs w:val="24"/>
          <w:lang w:val="en-US"/>
        </w:rPr>
        <w:t xml:space="preserve">merupakan </w:t>
      </w:r>
      <w:r w:rsidRPr="00FE6AAA">
        <w:rPr>
          <w:rFonts w:ascii="Times New Roman" w:hAnsi="Times New Roman" w:cs="Times New Roman"/>
          <w:sz w:val="24"/>
          <w:szCs w:val="24"/>
        </w:rPr>
        <w:t xml:space="preserve"> “konsumen-konsumen sebagai penyedia dana”, sedangkan pengertian nasabah menurut Kamus Besar Bahasa Indonesia adalah orang yang biasa berhubungan dengan atau menjadi pelanggan bank (dalam hal keuangan), nasabah juga dapat diartikan sebagai penyimpan juga merupakan pihak yang menaruh uang di bank sebagai simpanan yang berdasar atas perjanjian antar bank dan nasabah</w:t>
      </w:r>
      <w:r>
        <w:rPr>
          <w:rFonts w:ascii="Times New Roman" w:hAnsi="Times New Roman" w:cs="Times New Roman"/>
          <w:sz w:val="24"/>
          <w:szCs w:val="24"/>
        </w:rPr>
        <w:t>.</w:t>
      </w:r>
      <w:r w:rsidR="00D93399">
        <w:rPr>
          <w:rFonts w:ascii="Times New Roman" w:hAnsi="Times New Roman" w:cs="Times New Roman"/>
          <w:sz w:val="24"/>
          <w:szCs w:val="24"/>
          <w:lang w:val="en-US"/>
        </w:rPr>
        <w:t>[17</w:t>
      </w:r>
      <w:r w:rsidR="002C47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Nasabah ini memilki peranan penting dalam </w:t>
      </w:r>
      <w:r w:rsidR="001D46C5">
        <w:rPr>
          <w:rFonts w:ascii="Times New Roman" w:hAnsi="Times New Roman" w:cs="Times New Roman"/>
          <w:sz w:val="24"/>
          <w:szCs w:val="24"/>
        </w:rPr>
        <w:t xml:space="preserve">Perkembangan perekonomian yang pesat telah menghasilkan berbagai jenis dan variasi dari masing-masing jenis barang dan/atau jasa yang dapat dikonsumsi. Barang dan/atau jasa tersebut pada umumnya merupakan barang dan/atau jasa </w:t>
      </w:r>
      <w:r w:rsidR="001D46C5">
        <w:rPr>
          <w:rFonts w:ascii="Times New Roman" w:hAnsi="Times New Roman" w:cs="Times New Roman"/>
          <w:sz w:val="24"/>
          <w:szCs w:val="24"/>
        </w:rPr>
        <w:lastRenderedPageBreak/>
        <w:t>yang sejenis maupun yang bersifat komplementer satu terhadap yang lainnya.</w:t>
      </w:r>
      <w:r w:rsidR="00D93399">
        <w:rPr>
          <w:rFonts w:ascii="Times New Roman" w:hAnsi="Times New Roman" w:cs="Times New Roman"/>
          <w:sz w:val="24"/>
          <w:szCs w:val="24"/>
          <w:lang w:val="en-US"/>
        </w:rPr>
        <w:t>[18</w:t>
      </w:r>
      <w:r w:rsidR="002C470B">
        <w:rPr>
          <w:rFonts w:ascii="Times New Roman" w:hAnsi="Times New Roman" w:cs="Times New Roman"/>
          <w:sz w:val="24"/>
          <w:szCs w:val="24"/>
          <w:lang w:val="en-US"/>
        </w:rPr>
        <w:t>]</w:t>
      </w:r>
    </w:p>
    <w:p w:rsidR="007F49FB" w:rsidRDefault="00834505" w:rsidP="0048675F">
      <w:pPr>
        <w:pStyle w:val="NormalWeb"/>
        <w:spacing w:before="0" w:beforeAutospacing="0" w:after="0" w:afterAutospacing="0"/>
        <w:ind w:left="709" w:firstLine="720"/>
        <w:jc w:val="both"/>
      </w:pPr>
      <w:r>
        <w:t>Nasabah</w:t>
      </w:r>
      <w:r w:rsidR="001B1F54">
        <w:t xml:space="preserve"> atau konsumen harus dijamin dan dilindun</w:t>
      </w:r>
      <w:r w:rsidR="00F267E2">
        <w:t>gi oleh undang-undang. Indonesia merupakan negara hukum maka sangatlah penting untuk memberikan</w:t>
      </w:r>
      <w:r w:rsidR="001B1F54">
        <w:t xml:space="preserve"> perlindungan hukum bagi</w:t>
      </w:r>
      <w:r w:rsidR="00F267E2">
        <w:t xml:space="preserve"> warga negaranya. N</w:t>
      </w:r>
      <w:r w:rsidR="00262078">
        <w:t>asabah</w:t>
      </w:r>
      <w:r w:rsidR="00F267E2">
        <w:t xml:space="preserve"> merupakan warga negara yang harus dilindungi hak-haknya oleh negara maka perlindungan hukum yang dilakukan oleh negara yaitu</w:t>
      </w:r>
      <w:r w:rsidR="00262078">
        <w:t xml:space="preserve"> telah</w:t>
      </w:r>
      <w:r w:rsidR="001B1F54">
        <w:t xml:space="preserve"> dia</w:t>
      </w:r>
      <w:r w:rsidR="00262078">
        <w:t>tur</w:t>
      </w:r>
      <w:r w:rsidR="00F267E2">
        <w:t>nya perlindungan hukum terhadap nasabah</w:t>
      </w:r>
      <w:r w:rsidR="002B71D6">
        <w:t xml:space="preserve"> merupakan hak dasar dari konstitusional.</w:t>
      </w:r>
    </w:p>
    <w:p w:rsidR="007F49FB" w:rsidRPr="002C470B" w:rsidRDefault="002B71D6" w:rsidP="0048675F">
      <w:pPr>
        <w:pStyle w:val="NormalWeb"/>
        <w:spacing w:before="0" w:beforeAutospacing="0" w:after="0" w:afterAutospacing="0"/>
        <w:ind w:left="709" w:firstLine="720"/>
        <w:jc w:val="both"/>
        <w:rPr>
          <w:rFonts w:ascii="Arial" w:hAnsi="Arial" w:cs="Arial"/>
          <w:sz w:val="20"/>
          <w:szCs w:val="20"/>
          <w:lang w:val="en-US"/>
        </w:rPr>
      </w:pPr>
      <w:r>
        <w:t xml:space="preserve"> UU  No. 39 Tahun 1999 tentang Hak Asasi Manusia</w:t>
      </w:r>
      <w:r w:rsidR="007F49FB">
        <w:t xml:space="preserve"> (HAM) </w:t>
      </w:r>
      <w:r>
        <w:t>pada Pasal 17 yang menyubutkan bahwa</w:t>
      </w:r>
      <w:r w:rsidR="007F49FB">
        <w:t>,</w:t>
      </w:r>
      <w:r>
        <w:t xml:space="preserve"> </w:t>
      </w:r>
      <w:r w:rsidRPr="007F49FB">
        <w:rPr>
          <w:i/>
        </w:rPr>
        <w:t>Setiap orang, tanpa diskriminasi, berhak untuk memperoleh keadilan dengan mengajukan permohonan, pengaduan, dan gugatan, dalam perkara pidana, perdata, maupun administrasi serta diadili melalui proses peradilan yang bebas dan tidak memihak, sesuai dengan hukum acara yang menjamin pemeriksaan yang obyektif oleh hakim yang jujur dan adil untuk memperoleh putusan yang adil dan benar.</w:t>
      </w:r>
      <w:r w:rsidR="00D93399">
        <w:rPr>
          <w:i/>
          <w:lang w:val="en-US"/>
        </w:rPr>
        <w:t>[19</w:t>
      </w:r>
      <w:r w:rsidR="002C470B">
        <w:rPr>
          <w:i/>
          <w:lang w:val="en-US"/>
        </w:rPr>
        <w:t>]</w:t>
      </w:r>
    </w:p>
    <w:p w:rsidR="00FA692A" w:rsidRPr="002C470B" w:rsidRDefault="007F49FB" w:rsidP="0048675F">
      <w:pPr>
        <w:pStyle w:val="NormalWeb"/>
        <w:spacing w:before="0" w:beforeAutospacing="0" w:after="0" w:afterAutospacing="0"/>
        <w:ind w:left="709" w:firstLine="720"/>
        <w:jc w:val="both"/>
        <w:rPr>
          <w:rFonts w:ascii="Arial" w:hAnsi="Arial" w:cs="Arial"/>
          <w:sz w:val="20"/>
          <w:szCs w:val="20"/>
          <w:lang w:val="en-US"/>
        </w:rPr>
      </w:pPr>
      <w:r>
        <w:t>Dari undang-undang tentang HAM yang telah disebutkan diatas</w:t>
      </w:r>
      <w:r w:rsidR="00262078">
        <w:t xml:space="preserve"> UU No. 8 Tahun 1999</w:t>
      </w:r>
      <w:r>
        <w:t xml:space="preserve"> mengatur</w:t>
      </w:r>
      <w:r w:rsidR="003F46F5">
        <w:t xml:space="preserve"> tentang perlindungan konsumen, </w:t>
      </w:r>
      <w:r w:rsidR="00F267E2">
        <w:t>Perlindungan j</w:t>
      </w:r>
      <w:r w:rsidR="00027EF8">
        <w:t xml:space="preserve">uga dapat dilahirkan dari perjanjian antara pihak-pihak yang berhubungan hukum satu dan lainnya. Baik perjanjian yang dibuat dan disepekati </w:t>
      </w:r>
      <w:r w:rsidR="00BA137F">
        <w:t>oleh para pihak maupun undang-undang yang dibuat oleh pembuat undang-undang, keduannya itu membentuk perikatan diantara para pihak yang membuatnya. Perikatan yang menentukan hak-hak dan kewajiba</w:t>
      </w:r>
      <w:r w:rsidR="00262078">
        <w:t>n</w:t>
      </w:r>
      <w:r w:rsidR="00BA137F">
        <w:t xml:space="preserve"> </w:t>
      </w:r>
      <w:r w:rsidR="00BA137F">
        <w:lastRenderedPageBreak/>
        <w:t>yang harus dilaksanakan atau yang tidak boleh dilaksanakan oleh satu salah pihak dalam perikatan.</w:t>
      </w:r>
      <w:r w:rsidR="00D93399">
        <w:rPr>
          <w:lang w:val="en-US"/>
        </w:rPr>
        <w:t>[20</w:t>
      </w:r>
      <w:r w:rsidR="002C470B">
        <w:rPr>
          <w:lang w:val="en-US"/>
        </w:rPr>
        <w:t>]</w:t>
      </w:r>
    </w:p>
    <w:p w:rsidR="001C4DEE" w:rsidRPr="002C470B" w:rsidRDefault="0083775C" w:rsidP="0048675F">
      <w:pPr>
        <w:spacing w:after="0" w:line="240" w:lineRule="auto"/>
        <w:ind w:left="709" w:firstLine="720"/>
        <w:jc w:val="both"/>
        <w:rPr>
          <w:rFonts w:ascii="Times New Roman" w:hAnsi="Times New Roman" w:cs="Times New Roman"/>
          <w:sz w:val="24"/>
          <w:szCs w:val="24"/>
          <w:lang w:val="en-US"/>
        </w:rPr>
      </w:pPr>
      <w:r>
        <w:rPr>
          <w:rFonts w:ascii="Times New Roman" w:hAnsi="Times New Roman" w:cs="Times New Roman"/>
          <w:sz w:val="24"/>
          <w:szCs w:val="24"/>
        </w:rPr>
        <w:t>Namun seiri</w:t>
      </w:r>
      <w:r w:rsidR="00677E9E">
        <w:rPr>
          <w:rFonts w:ascii="Times New Roman" w:hAnsi="Times New Roman" w:cs="Times New Roman"/>
          <w:sz w:val="24"/>
          <w:szCs w:val="24"/>
        </w:rPr>
        <w:t xml:space="preserve">ng berjalanya waktu </w:t>
      </w:r>
      <w:r w:rsidR="00D05AD2">
        <w:rPr>
          <w:rFonts w:ascii="Times New Roman" w:hAnsi="Times New Roman" w:cs="Times New Roman"/>
          <w:sz w:val="24"/>
          <w:szCs w:val="24"/>
        </w:rPr>
        <w:t xml:space="preserve">krisis likuiditas yang dialami Jiwasraya dan Bumiputera mencapai Rp 50 </w:t>
      </w:r>
      <w:r w:rsidR="00084AC8">
        <w:rPr>
          <w:rFonts w:ascii="Times New Roman" w:hAnsi="Times New Roman" w:cs="Times New Roman"/>
          <w:sz w:val="24"/>
          <w:szCs w:val="24"/>
        </w:rPr>
        <w:t>Triliun. Sehingga dalam melindu</w:t>
      </w:r>
      <w:r w:rsidR="00D05AD2">
        <w:rPr>
          <w:rFonts w:ascii="Times New Roman" w:hAnsi="Times New Roman" w:cs="Times New Roman"/>
          <w:sz w:val="24"/>
          <w:szCs w:val="24"/>
        </w:rPr>
        <w:t xml:space="preserve">ngi hak 12 juta konsumen asuransi ini, BPKN meminta kepada negara untuk memulihkan hak konsumen dan lakukan proses penegakan hukum atas pelanggaran yang dilakukan oleh perusahaan ini. Selain itu BPKN melihat adanya miss management </w:t>
      </w:r>
      <w:r w:rsidR="001722A3">
        <w:rPr>
          <w:rFonts w:ascii="Times New Roman" w:hAnsi="Times New Roman" w:cs="Times New Roman"/>
          <w:sz w:val="24"/>
          <w:szCs w:val="24"/>
        </w:rPr>
        <w:t xml:space="preserve">dalam </w:t>
      </w:r>
      <w:r w:rsidR="00D05AD2">
        <w:rPr>
          <w:rFonts w:ascii="Times New Roman" w:hAnsi="Times New Roman" w:cs="Times New Roman"/>
          <w:sz w:val="24"/>
          <w:szCs w:val="24"/>
        </w:rPr>
        <w:t>pengelolaan Bumiputera dan Jiwasraya. Lalu seperti apa langkah BPKN dalam melindungi hak konsumen pada kasus ini.</w:t>
      </w:r>
      <w:r w:rsidR="00D93399">
        <w:rPr>
          <w:rFonts w:ascii="Times New Roman" w:hAnsi="Times New Roman" w:cs="Times New Roman"/>
          <w:sz w:val="24"/>
          <w:szCs w:val="24"/>
          <w:lang w:val="en-US"/>
        </w:rPr>
        <w:t>[21</w:t>
      </w:r>
      <w:r w:rsidR="002C470B">
        <w:rPr>
          <w:rFonts w:ascii="Times New Roman" w:hAnsi="Times New Roman" w:cs="Times New Roman"/>
          <w:sz w:val="24"/>
          <w:szCs w:val="24"/>
          <w:lang w:val="en-US"/>
        </w:rPr>
        <w:t>]</w:t>
      </w:r>
    </w:p>
    <w:p w:rsidR="00A32CFE" w:rsidRDefault="0081221F" w:rsidP="0048675F">
      <w:pPr>
        <w:spacing w:after="0" w:line="240" w:lineRule="auto"/>
        <w:ind w:left="709" w:firstLine="720"/>
        <w:jc w:val="both"/>
        <w:rPr>
          <w:rFonts w:ascii="Times New Roman" w:hAnsi="Times New Roman" w:cs="Times New Roman"/>
          <w:sz w:val="24"/>
          <w:szCs w:val="24"/>
        </w:rPr>
      </w:pPr>
      <w:r>
        <w:rPr>
          <w:rFonts w:ascii="Times New Roman" w:hAnsi="Times New Roman" w:cs="Times New Roman"/>
          <w:sz w:val="24"/>
          <w:szCs w:val="24"/>
        </w:rPr>
        <w:t xml:space="preserve">Perlindungan hukum </w:t>
      </w:r>
      <w:r w:rsidR="00F404B5">
        <w:rPr>
          <w:rFonts w:ascii="Times New Roman" w:hAnsi="Times New Roman" w:cs="Times New Roman"/>
          <w:sz w:val="24"/>
          <w:szCs w:val="24"/>
        </w:rPr>
        <w:t xml:space="preserve">dan pertanggungjawaban </w:t>
      </w:r>
      <w:r>
        <w:rPr>
          <w:rFonts w:ascii="Times New Roman" w:hAnsi="Times New Roman" w:cs="Times New Roman"/>
          <w:sz w:val="24"/>
          <w:szCs w:val="24"/>
        </w:rPr>
        <w:t xml:space="preserve">bagi nasabah atau konsumen merupakan kewajiban dari negara. </w:t>
      </w:r>
      <w:r w:rsidR="00A32CFE">
        <w:rPr>
          <w:rFonts w:ascii="Times New Roman" w:hAnsi="Times New Roman" w:cs="Times New Roman"/>
          <w:sz w:val="24"/>
          <w:szCs w:val="24"/>
        </w:rPr>
        <w:t>Dalam prakteknya dasar pertanggungan</w:t>
      </w:r>
      <w:r w:rsidR="00F404B5">
        <w:rPr>
          <w:rFonts w:ascii="Times New Roman" w:hAnsi="Times New Roman" w:cs="Times New Roman"/>
          <w:sz w:val="24"/>
          <w:szCs w:val="24"/>
        </w:rPr>
        <w:t xml:space="preserve"> </w:t>
      </w:r>
      <w:r w:rsidR="00A32CFE">
        <w:rPr>
          <w:rFonts w:ascii="Times New Roman" w:hAnsi="Times New Roman" w:cs="Times New Roman"/>
          <w:sz w:val="24"/>
          <w:szCs w:val="24"/>
        </w:rPr>
        <w:t>itu ialah motif ekonomis, walaupun diakui juga ada motif la</w:t>
      </w:r>
      <w:r w:rsidR="003C226A">
        <w:rPr>
          <w:rFonts w:ascii="Times New Roman" w:hAnsi="Times New Roman" w:cs="Times New Roman"/>
          <w:sz w:val="24"/>
          <w:szCs w:val="24"/>
        </w:rPr>
        <w:t xml:space="preserve">in yaitu motif jaminan sosial </w:t>
      </w:r>
      <w:r w:rsidR="003C226A" w:rsidRPr="003C226A">
        <w:rPr>
          <w:rFonts w:ascii="Times New Roman" w:hAnsi="Times New Roman" w:cs="Times New Roman"/>
          <w:i/>
          <w:sz w:val="24"/>
          <w:szCs w:val="24"/>
        </w:rPr>
        <w:t>(Social S</w:t>
      </w:r>
      <w:r w:rsidR="00A32CFE" w:rsidRPr="003C226A">
        <w:rPr>
          <w:rFonts w:ascii="Times New Roman" w:hAnsi="Times New Roman" w:cs="Times New Roman"/>
          <w:i/>
          <w:sz w:val="24"/>
          <w:szCs w:val="24"/>
        </w:rPr>
        <w:t>ecurity</w:t>
      </w:r>
      <w:r w:rsidR="00A32CFE">
        <w:rPr>
          <w:rFonts w:ascii="Times New Roman" w:hAnsi="Times New Roman" w:cs="Times New Roman"/>
          <w:sz w:val="24"/>
          <w:szCs w:val="24"/>
        </w:rPr>
        <w:t>) dan perlindungan hukum</w:t>
      </w:r>
      <w:r w:rsidR="003C226A">
        <w:rPr>
          <w:rFonts w:ascii="Times New Roman" w:hAnsi="Times New Roman" w:cs="Times New Roman"/>
          <w:sz w:val="24"/>
          <w:szCs w:val="24"/>
        </w:rPr>
        <w:t xml:space="preserve"> </w:t>
      </w:r>
      <w:r w:rsidR="003C226A" w:rsidRPr="003C226A">
        <w:rPr>
          <w:rFonts w:ascii="Times New Roman" w:hAnsi="Times New Roman" w:cs="Times New Roman"/>
          <w:i/>
          <w:sz w:val="24"/>
          <w:szCs w:val="24"/>
        </w:rPr>
        <w:t>(Legal Protection</w:t>
      </w:r>
      <w:r w:rsidR="003C226A">
        <w:rPr>
          <w:rFonts w:ascii="Times New Roman" w:hAnsi="Times New Roman" w:cs="Times New Roman"/>
          <w:sz w:val="24"/>
          <w:szCs w:val="24"/>
        </w:rPr>
        <w:t>) yang bersifat kemanusian. Atas dasar ini lalu dibedakan antara jenis pertanggungan. yaitu:</w:t>
      </w:r>
    </w:p>
    <w:p w:rsidR="00EF4EFD" w:rsidRDefault="003C226A" w:rsidP="006770D4">
      <w:pPr>
        <w:pStyle w:val="ListParagraph"/>
        <w:numPr>
          <w:ilvl w:val="0"/>
          <w:numId w:val="16"/>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Pertanggungan K</w:t>
      </w:r>
      <w:r w:rsidRPr="003C226A">
        <w:rPr>
          <w:rFonts w:ascii="Times New Roman" w:hAnsi="Times New Roman" w:cs="Times New Roman"/>
          <w:sz w:val="24"/>
          <w:szCs w:val="24"/>
        </w:rPr>
        <w:t xml:space="preserve">erugian </w:t>
      </w:r>
      <w:r w:rsidR="00EF4EFD">
        <w:rPr>
          <w:rFonts w:ascii="Times New Roman" w:hAnsi="Times New Roman" w:cs="Times New Roman"/>
          <w:i/>
          <w:sz w:val="24"/>
          <w:szCs w:val="24"/>
        </w:rPr>
        <w:t>(Schade Verzekerin.</w:t>
      </w:r>
      <w:r w:rsidR="00EF4EFD">
        <w:rPr>
          <w:rFonts w:ascii="Times New Roman" w:hAnsi="Times New Roman" w:cs="Times New Roman"/>
          <w:sz w:val="24"/>
          <w:szCs w:val="24"/>
        </w:rPr>
        <w:t>.</w:t>
      </w:r>
      <w:r w:rsidRPr="003C226A">
        <w:rPr>
          <w:rFonts w:ascii="Times New Roman" w:hAnsi="Times New Roman" w:cs="Times New Roman"/>
          <w:sz w:val="24"/>
          <w:szCs w:val="24"/>
        </w:rPr>
        <w:t xml:space="preserve"> yaitu</w:t>
      </w:r>
      <w:r>
        <w:rPr>
          <w:rFonts w:ascii="Times New Roman" w:hAnsi="Times New Roman" w:cs="Times New Roman"/>
          <w:sz w:val="24"/>
          <w:szCs w:val="24"/>
        </w:rPr>
        <w:t>,</w:t>
      </w:r>
      <w:r w:rsidRPr="003C226A">
        <w:rPr>
          <w:rFonts w:ascii="Times New Roman" w:hAnsi="Times New Roman" w:cs="Times New Roman"/>
          <w:sz w:val="24"/>
          <w:szCs w:val="24"/>
        </w:rPr>
        <w:t xml:space="preserve"> pertanggungan yang</w:t>
      </w:r>
      <w:r>
        <w:rPr>
          <w:rFonts w:ascii="Times New Roman" w:hAnsi="Times New Roman" w:cs="Times New Roman"/>
          <w:sz w:val="24"/>
          <w:szCs w:val="24"/>
        </w:rPr>
        <w:t xml:space="preserve"> bertujuan untuk mengganti kerugian tertentu apabila terjadi peristiwa yang menimbulkan kerugian bagi harta benda tertanggung. Pertanggungan kerugian ini terletak dalam bidang harta kekayaan yang selalu dapat dinilai dengan uang. Misalnya, peranggungan kebakaran, pertanggungan pengangkutan, </w:t>
      </w:r>
      <w:r w:rsidR="00EF4EFD">
        <w:rPr>
          <w:rFonts w:ascii="Times New Roman" w:hAnsi="Times New Roman" w:cs="Times New Roman"/>
          <w:sz w:val="24"/>
          <w:szCs w:val="24"/>
        </w:rPr>
        <w:t xml:space="preserve">pertanggungan atas pencurian (Korupsi) dan </w:t>
      </w:r>
      <w:r w:rsidR="00EF4EFD">
        <w:rPr>
          <w:rFonts w:ascii="Times New Roman" w:hAnsi="Times New Roman" w:cs="Times New Roman"/>
          <w:sz w:val="24"/>
          <w:szCs w:val="24"/>
        </w:rPr>
        <w:lastRenderedPageBreak/>
        <w:t>pembongkaran dan lain-lain.</w:t>
      </w:r>
      <w:r w:rsidR="00D93399">
        <w:rPr>
          <w:rFonts w:ascii="Times New Roman" w:hAnsi="Times New Roman" w:cs="Times New Roman"/>
          <w:sz w:val="24"/>
          <w:szCs w:val="24"/>
          <w:lang w:val="en-US"/>
        </w:rPr>
        <w:t>[22</w:t>
      </w:r>
      <w:r w:rsidR="002C470B">
        <w:rPr>
          <w:rFonts w:ascii="Times New Roman" w:hAnsi="Times New Roman" w:cs="Times New Roman"/>
          <w:sz w:val="24"/>
          <w:szCs w:val="24"/>
          <w:lang w:val="en-US"/>
        </w:rPr>
        <w:t>]</w:t>
      </w:r>
    </w:p>
    <w:p w:rsidR="00EA537A" w:rsidRPr="00A90145" w:rsidRDefault="00EF4EFD" w:rsidP="006770D4">
      <w:pPr>
        <w:pStyle w:val="ListParagraph"/>
        <w:numPr>
          <w:ilvl w:val="0"/>
          <w:numId w:val="16"/>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Pertanggungan Jumlah (Sommen Verzekering) yaitu, pertanggungan yang tidak bertujuan membayar ganti kerugian melainkan pembayaran sejumlah uang, karena tidak terletak dalam lapangan harta kekayaan. Pembayaran sejumlah uang itu adalah sebagai hasil pemufakatan antara pihak tertanggung dan pihak penanggung dan juga seb</w:t>
      </w:r>
      <w:r w:rsidR="0081221F">
        <w:rPr>
          <w:rFonts w:ascii="Times New Roman" w:hAnsi="Times New Roman" w:cs="Times New Roman"/>
          <w:sz w:val="24"/>
          <w:szCs w:val="24"/>
        </w:rPr>
        <w:t>agai dasar perhitungan premi. A</w:t>
      </w:r>
      <w:r>
        <w:rPr>
          <w:rFonts w:ascii="Times New Roman" w:hAnsi="Times New Roman" w:cs="Times New Roman"/>
          <w:sz w:val="24"/>
          <w:szCs w:val="24"/>
        </w:rPr>
        <w:t xml:space="preserve">tinya apabila terjadi peristiwa yang mengancam jiwa orang yang mengakibatkan meninggalnya atau cideranya orang yang bersangkutan (tertanggung), maka untuk memudahkan perhitungan, penanggung akan membayar sejumlah uang tertentu. Pembayaran sejumlah uang itu </w:t>
      </w:r>
      <w:r w:rsidR="006C7E2F">
        <w:rPr>
          <w:rFonts w:ascii="Times New Roman" w:hAnsi="Times New Roman" w:cs="Times New Roman"/>
          <w:sz w:val="24"/>
          <w:szCs w:val="24"/>
        </w:rPr>
        <w:t>bukan sebagai ganti kerugian, karena jiwa manusia itu tidak dapat dinilai dengan uang, dan bukan harta kekayaan yang dapat menjadi objek perdagangan. Contoh pertanggungan jumlah ialah pertanggungan jiwa, pertanggung wajib kecelekaan penumpang.</w:t>
      </w:r>
      <w:r w:rsidR="00D93399">
        <w:rPr>
          <w:rFonts w:ascii="Times New Roman" w:hAnsi="Times New Roman" w:cs="Times New Roman"/>
          <w:sz w:val="24"/>
          <w:szCs w:val="24"/>
          <w:lang w:val="en-US"/>
        </w:rPr>
        <w:t>[23</w:t>
      </w:r>
      <w:r w:rsidR="002C470B">
        <w:rPr>
          <w:rFonts w:ascii="Times New Roman" w:hAnsi="Times New Roman" w:cs="Times New Roman"/>
          <w:sz w:val="24"/>
          <w:szCs w:val="24"/>
          <w:lang w:val="en-US"/>
        </w:rPr>
        <w:t>]</w:t>
      </w:r>
    </w:p>
    <w:p w:rsidR="003B2954" w:rsidRPr="002C470B" w:rsidRDefault="005412BB" w:rsidP="005412BB">
      <w:pPr>
        <w:spacing w:after="0" w:line="240" w:lineRule="auto"/>
        <w:ind w:left="709" w:firstLine="709"/>
        <w:jc w:val="both"/>
        <w:rPr>
          <w:rFonts w:ascii="Times New Roman" w:hAnsi="Times New Roman" w:cs="Times New Roman"/>
          <w:sz w:val="24"/>
          <w:szCs w:val="24"/>
          <w:lang w:val="en-US"/>
        </w:rPr>
      </w:pPr>
      <w:r w:rsidRPr="0048675F">
        <w:rPr>
          <w:rFonts w:ascii="Times New Roman" w:hAnsi="Times New Roman" w:cs="Times New Roman"/>
          <w:sz w:val="24"/>
          <w:szCs w:val="24"/>
        </w:rPr>
        <w:t>Penanganan</w:t>
      </w:r>
      <w:r w:rsidR="006954BF" w:rsidRPr="0048675F">
        <w:rPr>
          <w:rFonts w:ascii="Times New Roman" w:hAnsi="Times New Roman" w:cs="Times New Roman"/>
          <w:sz w:val="24"/>
          <w:szCs w:val="24"/>
        </w:rPr>
        <w:t xml:space="preserve"> kasus </w:t>
      </w:r>
      <w:r w:rsidR="00EA537A" w:rsidRPr="0048675F">
        <w:rPr>
          <w:rFonts w:ascii="Times New Roman" w:hAnsi="Times New Roman" w:cs="Times New Roman"/>
          <w:sz w:val="24"/>
          <w:szCs w:val="24"/>
        </w:rPr>
        <w:t xml:space="preserve">PT </w:t>
      </w:r>
      <w:r w:rsidR="006954BF" w:rsidRPr="0048675F">
        <w:rPr>
          <w:rFonts w:ascii="Times New Roman" w:hAnsi="Times New Roman" w:cs="Times New Roman"/>
          <w:sz w:val="24"/>
          <w:szCs w:val="24"/>
        </w:rPr>
        <w:t xml:space="preserve">Asuransi Jiwasraya (Persero) difokuskan pada upaya pengembalian uang nasabah. </w:t>
      </w:r>
      <w:r>
        <w:rPr>
          <w:rFonts w:ascii="Times New Roman" w:hAnsi="Times New Roman" w:cs="Times New Roman"/>
          <w:sz w:val="24"/>
          <w:szCs w:val="24"/>
          <w:lang w:val="en-US"/>
        </w:rPr>
        <w:t xml:space="preserve">Di kwatirkan </w:t>
      </w:r>
      <w:r w:rsidR="006954BF" w:rsidRPr="0048675F">
        <w:rPr>
          <w:rFonts w:ascii="Times New Roman" w:hAnsi="Times New Roman" w:cs="Times New Roman"/>
          <w:sz w:val="24"/>
          <w:szCs w:val="24"/>
        </w:rPr>
        <w:t xml:space="preserve">upaya pembentukan </w:t>
      </w:r>
      <w:r w:rsidR="00BD455A" w:rsidRPr="0048675F">
        <w:rPr>
          <w:rFonts w:ascii="Times New Roman" w:hAnsi="Times New Roman" w:cs="Times New Roman"/>
          <w:sz w:val="24"/>
          <w:szCs w:val="24"/>
        </w:rPr>
        <w:t>Panitia</w:t>
      </w:r>
      <w:r w:rsidR="00BD455A" w:rsidRPr="0048675F">
        <w:rPr>
          <w:rFonts w:ascii="Times New Roman" w:hAnsi="Times New Roman" w:cs="Times New Roman"/>
          <w:sz w:val="24"/>
          <w:szCs w:val="24"/>
        </w:rPr>
        <w:tab/>
      </w:r>
      <w:r w:rsidR="006954BF" w:rsidRPr="0048675F">
        <w:rPr>
          <w:rFonts w:ascii="Times New Roman" w:hAnsi="Times New Roman" w:cs="Times New Roman"/>
          <w:sz w:val="24"/>
          <w:szCs w:val="24"/>
        </w:rPr>
        <w:t>Khusus (Pansus) hanya untuk menjadikan kasus ini sebagai komoditas politik semata dan tidak memberi jaminan kepada pengembalian uang nasabah.</w:t>
      </w:r>
      <w:r w:rsidR="00D93399">
        <w:rPr>
          <w:rFonts w:ascii="Times New Roman" w:hAnsi="Times New Roman" w:cs="Times New Roman"/>
          <w:sz w:val="24"/>
          <w:szCs w:val="24"/>
          <w:lang w:val="en-US"/>
        </w:rPr>
        <w:t>[24</w:t>
      </w:r>
      <w:r w:rsidR="002C470B">
        <w:rPr>
          <w:rFonts w:ascii="Times New Roman" w:hAnsi="Times New Roman" w:cs="Times New Roman"/>
          <w:sz w:val="24"/>
          <w:szCs w:val="24"/>
          <w:lang w:val="en-US"/>
        </w:rPr>
        <w:t>]</w:t>
      </w:r>
      <w:r>
        <w:rPr>
          <w:rFonts w:ascii="Times New Roman" w:hAnsi="Times New Roman" w:cs="Times New Roman"/>
          <w:sz w:val="24"/>
          <w:szCs w:val="24"/>
          <w:lang w:val="en-US"/>
        </w:rPr>
        <w:t xml:space="preserve"> hal ini di karenakan </w:t>
      </w:r>
      <w:r w:rsidR="00F3181D" w:rsidRPr="0048675F">
        <w:rPr>
          <w:rFonts w:ascii="Times New Roman" w:hAnsi="Times New Roman" w:cs="Times New Roman"/>
          <w:sz w:val="24"/>
          <w:szCs w:val="24"/>
        </w:rPr>
        <w:t>Negara Indonesia memiliki ciri sebagai negara hukum, sehingga setiap pe</w:t>
      </w:r>
      <w:r w:rsidR="003B2954" w:rsidRPr="0048675F">
        <w:rPr>
          <w:rFonts w:ascii="Times New Roman" w:hAnsi="Times New Roman" w:cs="Times New Roman"/>
          <w:sz w:val="24"/>
          <w:szCs w:val="24"/>
        </w:rPr>
        <w:t xml:space="preserve">rbuatan yang </w:t>
      </w:r>
      <w:r w:rsidR="003B2954" w:rsidRPr="0048675F">
        <w:rPr>
          <w:rFonts w:ascii="Times New Roman" w:hAnsi="Times New Roman" w:cs="Times New Roman"/>
          <w:sz w:val="24"/>
          <w:szCs w:val="24"/>
        </w:rPr>
        <w:lastRenderedPageBreak/>
        <w:t>melawan hukum harus dipertanggungjawabkan.</w:t>
      </w:r>
      <w:r w:rsidR="00D93399">
        <w:rPr>
          <w:rFonts w:ascii="Times New Roman" w:hAnsi="Times New Roman" w:cs="Times New Roman"/>
          <w:sz w:val="24"/>
          <w:szCs w:val="24"/>
          <w:lang w:val="en-US"/>
        </w:rPr>
        <w:t>[25</w:t>
      </w:r>
      <w:r w:rsidR="002C470B">
        <w:rPr>
          <w:rFonts w:ascii="Times New Roman" w:hAnsi="Times New Roman" w:cs="Times New Roman"/>
          <w:sz w:val="24"/>
          <w:szCs w:val="24"/>
          <w:lang w:val="en-US"/>
        </w:rPr>
        <w:t>]</w:t>
      </w:r>
    </w:p>
    <w:p w:rsidR="00A450EB" w:rsidRPr="002C470B" w:rsidRDefault="00A450EB" w:rsidP="0048675F">
      <w:pPr>
        <w:spacing w:after="0" w:line="240" w:lineRule="auto"/>
        <w:ind w:left="709" w:firstLine="720"/>
        <w:jc w:val="both"/>
        <w:rPr>
          <w:rFonts w:ascii="Times New Roman" w:hAnsi="Times New Roman" w:cs="Times New Roman"/>
          <w:sz w:val="24"/>
          <w:szCs w:val="24"/>
          <w:lang w:val="en-US"/>
        </w:rPr>
      </w:pPr>
      <w:r w:rsidRPr="0048675F">
        <w:rPr>
          <w:rFonts w:ascii="Times New Roman" w:hAnsi="Times New Roman" w:cs="Times New Roman"/>
          <w:sz w:val="24"/>
          <w:szCs w:val="24"/>
        </w:rPr>
        <w:t xml:space="preserve">Perlindungan bagi konsumen di sektor jasa keuangan bertujuan untuk menciptakan sistem perlindungan konsumen yang andal, meningkatkan pemberdayaan konsumen dan menumbuhkan kesadaran pelaku usaha jasa keuangan mengenai pentingnya perlindungan konsumen sehingga mampu meningkatkan kepercayaan masyarakat pada sektor jasa keuangan. Berdasarkan Pasal 2 Peraturan Otoritas Jasa Keuangan Nomor 1/POJK.07/2013 tentang Perlindungan Konsumen Sektor Jasa Keuangan (POJK 2013) terdapat 5 (lima) prinsip, yaitu: </w:t>
      </w:r>
      <w:r w:rsidR="00D93399">
        <w:rPr>
          <w:rFonts w:ascii="Times New Roman" w:hAnsi="Times New Roman" w:cs="Times New Roman"/>
          <w:sz w:val="24"/>
          <w:szCs w:val="24"/>
          <w:lang w:val="en-US"/>
        </w:rPr>
        <w:t>[26</w:t>
      </w:r>
      <w:r w:rsidR="002C470B">
        <w:rPr>
          <w:rFonts w:ascii="Times New Roman" w:hAnsi="Times New Roman" w:cs="Times New Roman"/>
          <w:sz w:val="24"/>
          <w:szCs w:val="24"/>
          <w:lang w:val="en-US"/>
        </w:rPr>
        <w:t>]</w:t>
      </w:r>
    </w:p>
    <w:p w:rsidR="00A450EB" w:rsidRPr="0048675F" w:rsidRDefault="00E30898" w:rsidP="0048675F">
      <w:pPr>
        <w:pStyle w:val="Default"/>
        <w:numPr>
          <w:ilvl w:val="1"/>
          <w:numId w:val="18"/>
        </w:numPr>
        <w:ind w:left="1418" w:hanging="357"/>
        <w:jc w:val="both"/>
      </w:pPr>
      <w:r w:rsidRPr="0048675F">
        <w:rPr>
          <w:bCs/>
        </w:rPr>
        <w:t>transparansi.</w:t>
      </w:r>
    </w:p>
    <w:p w:rsidR="00072A9F" w:rsidRPr="0048675F" w:rsidRDefault="00E30898" w:rsidP="0048675F">
      <w:pPr>
        <w:pStyle w:val="Default"/>
        <w:numPr>
          <w:ilvl w:val="1"/>
          <w:numId w:val="18"/>
        </w:numPr>
        <w:ind w:left="1418" w:hanging="357"/>
        <w:jc w:val="both"/>
      </w:pPr>
      <w:r w:rsidRPr="0048675F">
        <w:rPr>
          <w:bCs/>
        </w:rPr>
        <w:t>perlakuan yang adil.</w:t>
      </w:r>
    </w:p>
    <w:p w:rsidR="00072A9F" w:rsidRPr="0048675F" w:rsidRDefault="00E30898" w:rsidP="0048675F">
      <w:pPr>
        <w:pStyle w:val="Default"/>
        <w:numPr>
          <w:ilvl w:val="1"/>
          <w:numId w:val="18"/>
        </w:numPr>
        <w:ind w:left="1418" w:hanging="357"/>
        <w:jc w:val="both"/>
      </w:pPr>
      <w:r w:rsidRPr="0048675F">
        <w:rPr>
          <w:bCs/>
        </w:rPr>
        <w:t>keandalan.</w:t>
      </w:r>
    </w:p>
    <w:p w:rsidR="00A450EB" w:rsidRPr="0048675F" w:rsidRDefault="00A450EB" w:rsidP="0048675F">
      <w:pPr>
        <w:pStyle w:val="Default"/>
        <w:numPr>
          <w:ilvl w:val="1"/>
          <w:numId w:val="18"/>
        </w:numPr>
        <w:ind w:left="1418" w:hanging="357"/>
        <w:jc w:val="both"/>
      </w:pPr>
      <w:r w:rsidRPr="0048675F">
        <w:rPr>
          <w:bCs/>
        </w:rPr>
        <w:t>kerahasiaan dan keamanan data/informa</w:t>
      </w:r>
      <w:r w:rsidR="00E30898" w:rsidRPr="0048675F">
        <w:rPr>
          <w:bCs/>
        </w:rPr>
        <w:t>si konsumen.</w:t>
      </w:r>
    </w:p>
    <w:p w:rsidR="00072A9F" w:rsidRPr="0048675F" w:rsidRDefault="00072A9F" w:rsidP="0048675F">
      <w:pPr>
        <w:pStyle w:val="Default"/>
        <w:numPr>
          <w:ilvl w:val="1"/>
          <w:numId w:val="18"/>
        </w:numPr>
        <w:ind w:left="1418" w:hanging="357"/>
        <w:jc w:val="both"/>
      </w:pPr>
      <w:r w:rsidRPr="0048675F">
        <w:rPr>
          <w:bCs/>
        </w:rPr>
        <w:t>Penaganan pengaduan serta penyelesaian sengketa konsumen secara sederhana, cepat, dan biaya terjangkau</w:t>
      </w:r>
    </w:p>
    <w:p w:rsidR="00072A9F" w:rsidRPr="0048675F" w:rsidRDefault="00F404B5" w:rsidP="0048675F">
      <w:pPr>
        <w:pStyle w:val="Default"/>
        <w:ind w:left="709" w:firstLine="360"/>
        <w:jc w:val="both"/>
      </w:pPr>
      <w:r w:rsidRPr="0048675F">
        <w:t>Seiring dengan</w:t>
      </w:r>
      <w:r w:rsidR="00E30898" w:rsidRPr="0048675F">
        <w:t xml:space="preserve"> hal</w:t>
      </w:r>
      <w:r w:rsidRPr="0048675F">
        <w:t xml:space="preserve"> tersebut </w:t>
      </w:r>
      <w:r w:rsidR="00E30898" w:rsidRPr="0048675F">
        <w:t>pelaku usaha yang bergerak dalam ruanglingkup perseroan terbatas wajib menyediakan informasi mengenai produk dan layanan yang akurat, juju</w:t>
      </w:r>
      <w:r w:rsidR="00F44338" w:rsidRPr="0048675F">
        <w:t>r, jelas, dan tidak menyesatkan bagi nasabah. Agar nasabah-nasabah tersebut dapat mendapatkan layanan dan jaminan sosial atas haknya sebagai nasabah, karena hal tersebut merupakan keharusan atau kewajiban negara yaitu pemerintah untuk dapat memberikan perlindungan bagi warga negara agar tercapainya cita-cita negara yaitu keadilaan sosial bagi seluruh rakyat Indonesia.</w:t>
      </w:r>
    </w:p>
    <w:p w:rsidR="00A51384" w:rsidRPr="0048675F" w:rsidRDefault="0083775C" w:rsidP="0048675F">
      <w:pPr>
        <w:pStyle w:val="ListParagraph"/>
        <w:numPr>
          <w:ilvl w:val="0"/>
          <w:numId w:val="5"/>
        </w:numPr>
        <w:spacing w:after="0" w:line="240" w:lineRule="auto"/>
        <w:jc w:val="both"/>
        <w:rPr>
          <w:rFonts w:ascii="Times New Roman" w:hAnsi="Times New Roman" w:cs="Times New Roman"/>
          <w:b/>
          <w:sz w:val="24"/>
          <w:szCs w:val="24"/>
        </w:rPr>
      </w:pPr>
      <w:r w:rsidRPr="0048675F">
        <w:rPr>
          <w:rFonts w:ascii="Times New Roman" w:hAnsi="Times New Roman" w:cs="Times New Roman"/>
          <w:b/>
          <w:sz w:val="24"/>
          <w:szCs w:val="24"/>
        </w:rPr>
        <w:t>Fungsi Otoriritas Jasa Keuangan (OJK) Dalam Masalah Pengawasan Terhadap</w:t>
      </w:r>
      <w:r w:rsidR="00BC608E" w:rsidRPr="0048675F">
        <w:rPr>
          <w:rFonts w:ascii="Times New Roman" w:hAnsi="Times New Roman" w:cs="Times New Roman"/>
          <w:b/>
          <w:sz w:val="24"/>
          <w:szCs w:val="24"/>
        </w:rPr>
        <w:t xml:space="preserve"> PT J</w:t>
      </w:r>
      <w:r w:rsidRPr="0048675F">
        <w:rPr>
          <w:rFonts w:ascii="Times New Roman" w:hAnsi="Times New Roman" w:cs="Times New Roman"/>
          <w:b/>
          <w:sz w:val="24"/>
          <w:szCs w:val="24"/>
        </w:rPr>
        <w:t>iwasraya</w:t>
      </w:r>
      <w:r w:rsidR="00873155" w:rsidRPr="0048675F">
        <w:rPr>
          <w:rFonts w:ascii="Times New Roman" w:hAnsi="Times New Roman" w:cs="Times New Roman"/>
          <w:b/>
          <w:sz w:val="24"/>
          <w:szCs w:val="24"/>
          <w:lang w:val="en-US"/>
        </w:rPr>
        <w:t xml:space="preserve"> .</w:t>
      </w:r>
    </w:p>
    <w:p w:rsidR="005412BB" w:rsidRDefault="00A51384" w:rsidP="0048675F">
      <w:pPr>
        <w:pStyle w:val="Default"/>
        <w:ind w:left="709" w:firstLine="360"/>
        <w:jc w:val="both"/>
      </w:pPr>
      <w:r w:rsidRPr="0048675F">
        <w:lastRenderedPageBreak/>
        <w:t xml:space="preserve"> Peranan </w:t>
      </w:r>
      <w:r w:rsidR="006F24B0" w:rsidRPr="0048675F">
        <w:rPr>
          <w:lang w:val="en-US"/>
        </w:rPr>
        <w:t xml:space="preserve">pengaturan </w:t>
      </w:r>
      <w:r w:rsidRPr="0048675F">
        <w:t>sistem keuangan merupakan hal yang sangat penting,</w:t>
      </w:r>
      <w:r w:rsidR="006F24B0" w:rsidRPr="0048675F">
        <w:rPr>
          <w:lang w:val="en-US"/>
        </w:rPr>
        <w:t xml:space="preserve"> hal ini dapat di lihat dengan</w:t>
      </w:r>
      <w:r w:rsidRPr="0048675F">
        <w:t xml:space="preserve"> sistem keuangan </w:t>
      </w:r>
      <w:r w:rsidR="006F24B0" w:rsidRPr="0048675F">
        <w:rPr>
          <w:lang w:val="en-US"/>
        </w:rPr>
        <w:t xml:space="preserve">yang </w:t>
      </w:r>
      <w:r w:rsidRPr="0048675F">
        <w:t xml:space="preserve">memiliki fungsi menyalurkan dana dari pihak yang memiliki kelebihan sumber daya financial kepada pihak-pihak yang memerlukan dan mengalami defisit finansial. Kestabilan sistem keuangan dalam sebuah perekonomian sangat diperlukan agar dalam pengalokasian dana tersebut dapat berjalan dengan baik agar pertumbuhan ekonomi tidak mengalami hambatan. Fungsi bank sebagai lembaga intermediasi khususnya dalam penyaluran kredit mempunyai peranan penting bagi pergerakan roda perekonomian secara keseluruhan dan memfasilitasi pertumbuhan ekonomi. </w:t>
      </w:r>
    </w:p>
    <w:p w:rsidR="002541E9" w:rsidRPr="002C470B" w:rsidRDefault="005412BB" w:rsidP="0048675F">
      <w:pPr>
        <w:pStyle w:val="Default"/>
        <w:ind w:left="709" w:firstLine="360"/>
        <w:jc w:val="both"/>
        <w:rPr>
          <w:lang w:val="en-US"/>
        </w:rPr>
      </w:pPr>
      <w:r w:rsidRPr="0048675F">
        <w:t>Pada</w:t>
      </w:r>
      <w:r w:rsidR="00A51384" w:rsidRPr="0048675F">
        <w:t xml:space="preserve"> level ekonomi makro bank merupakan alat dalam menetapkan kebijakan moneter sedangkan pada level mikro ekonomi bank merupakan sumber utama pembiayaan bagi para pengusaha maupun individu. Sistem keuangan yang tidak stabil dapat menyebabkan terjadinya krisis, dan diperlukan biaya yang sangat tinggi untuk menyelamatkatkan sistem keuangan yang dilanda krisis. Untuk itu Stabilitas Sistem Keuangan (SSK) sangatlah penting, berikut ini adalah hubungan antara stabi</w:t>
      </w:r>
      <w:r w:rsidR="002541E9" w:rsidRPr="0048675F">
        <w:t>litas si</w:t>
      </w:r>
      <w:r w:rsidR="00A51384" w:rsidRPr="0048675F">
        <w:t>stem k</w:t>
      </w:r>
      <w:r w:rsidR="002541E9" w:rsidRPr="0048675F">
        <w:t>euangan dan stabilitas moneter.</w:t>
      </w:r>
      <w:r w:rsidR="00D93399">
        <w:rPr>
          <w:lang w:val="en-US"/>
        </w:rPr>
        <w:t>[27</w:t>
      </w:r>
      <w:r w:rsidR="002C470B">
        <w:rPr>
          <w:lang w:val="en-US"/>
        </w:rPr>
        <w:t>]</w:t>
      </w:r>
    </w:p>
    <w:p w:rsidR="002541E9" w:rsidRPr="0048675F" w:rsidRDefault="002541E9" w:rsidP="0048675F">
      <w:pPr>
        <w:pStyle w:val="Default"/>
        <w:jc w:val="both"/>
      </w:pPr>
    </w:p>
    <w:p w:rsidR="002541E9" w:rsidRPr="0048675F" w:rsidRDefault="00A51384" w:rsidP="00834505">
      <w:pPr>
        <w:spacing w:after="0" w:line="240" w:lineRule="auto"/>
        <w:ind w:left="426"/>
        <w:jc w:val="both"/>
        <w:rPr>
          <w:rFonts w:ascii="Times New Roman" w:hAnsi="Times New Roman" w:cs="Times New Roman"/>
          <w:sz w:val="24"/>
          <w:szCs w:val="24"/>
        </w:rPr>
      </w:pPr>
      <w:r w:rsidRPr="0048675F">
        <w:rPr>
          <w:rFonts w:ascii="Times New Roman" w:hAnsi="Times New Roman" w:cs="Times New Roman"/>
          <w:noProof/>
          <w:sz w:val="24"/>
          <w:szCs w:val="24"/>
          <w:lang w:val="en-US"/>
        </w:rPr>
        <w:lastRenderedPageBreak/>
        <w:drawing>
          <wp:inline distT="0" distB="0" distL="0" distR="0">
            <wp:extent cx="2523490" cy="183635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51663" cy="1856858"/>
                    </a:xfrm>
                    <a:prstGeom prst="rect">
                      <a:avLst/>
                    </a:prstGeom>
                    <a:noFill/>
                    <a:ln w="9525">
                      <a:noFill/>
                      <a:miter lim="800000"/>
                      <a:headEnd/>
                      <a:tailEnd/>
                    </a:ln>
                  </pic:spPr>
                </pic:pic>
              </a:graphicData>
            </a:graphic>
          </wp:inline>
        </w:drawing>
      </w:r>
    </w:p>
    <w:p w:rsidR="002541E9" w:rsidRPr="002C470B" w:rsidRDefault="002541E9" w:rsidP="0048675F">
      <w:pPr>
        <w:spacing w:after="0" w:line="240" w:lineRule="auto"/>
        <w:ind w:left="709" w:firstLine="709"/>
        <w:jc w:val="both"/>
        <w:rPr>
          <w:rFonts w:ascii="Times New Roman" w:hAnsi="Times New Roman" w:cs="Times New Roman"/>
          <w:sz w:val="24"/>
          <w:szCs w:val="24"/>
          <w:lang w:val="en-US"/>
        </w:rPr>
      </w:pPr>
      <w:r w:rsidRPr="0048675F">
        <w:rPr>
          <w:rFonts w:ascii="Times New Roman" w:hAnsi="Times New Roman" w:cs="Times New Roman"/>
          <w:sz w:val="24"/>
          <w:szCs w:val="24"/>
        </w:rPr>
        <w:t>Untuk menjaga sistem keuangan yang stabil sangatlah kompleks, untuk menjaga sistem keuangan diperlukan pengawasan terhadap lembaga-lembaga yang bergerak dalam sektor perekonomian salah satu contohny</w:t>
      </w:r>
      <w:r w:rsidR="004C56D0" w:rsidRPr="0048675F">
        <w:rPr>
          <w:rFonts w:ascii="Times New Roman" w:hAnsi="Times New Roman" w:cs="Times New Roman"/>
          <w:sz w:val="24"/>
          <w:szCs w:val="24"/>
        </w:rPr>
        <w:t>a yaitu Perseroan terbatas</w:t>
      </w:r>
      <w:r w:rsidR="006B5F52" w:rsidRPr="0048675F">
        <w:rPr>
          <w:rFonts w:ascii="Times New Roman" w:hAnsi="Times New Roman" w:cs="Times New Roman"/>
          <w:sz w:val="24"/>
          <w:szCs w:val="24"/>
        </w:rPr>
        <w:t>. Namun dalam hal penjagaan dan pengawasan yang dilakukan oleh OJK terhadap PT Jiwasraya telah lalai sehingga mengakibatkan kerugian bagi negara sebesar Rp</w:t>
      </w:r>
      <w:r w:rsidR="003C780B" w:rsidRPr="0048675F">
        <w:rPr>
          <w:rFonts w:ascii="Times New Roman" w:hAnsi="Times New Roman" w:cs="Times New Roman"/>
          <w:sz w:val="24"/>
          <w:szCs w:val="24"/>
        </w:rPr>
        <w:t xml:space="preserve"> 12,7 T</w:t>
      </w:r>
      <w:r w:rsidR="00F72F6F" w:rsidRPr="0048675F">
        <w:rPr>
          <w:rFonts w:ascii="Times New Roman" w:hAnsi="Times New Roman" w:cs="Times New Roman"/>
          <w:sz w:val="24"/>
          <w:szCs w:val="24"/>
        </w:rPr>
        <w:t>riliun.</w:t>
      </w:r>
      <w:r w:rsidR="006B5F52" w:rsidRPr="0048675F">
        <w:rPr>
          <w:rFonts w:ascii="Times New Roman" w:hAnsi="Times New Roman" w:cs="Times New Roman"/>
          <w:sz w:val="24"/>
          <w:szCs w:val="24"/>
        </w:rPr>
        <w:t xml:space="preserve"> </w:t>
      </w:r>
      <w:r w:rsidRPr="0048675F">
        <w:rPr>
          <w:rFonts w:ascii="Times New Roman" w:hAnsi="Times New Roman" w:cs="Times New Roman"/>
          <w:sz w:val="24"/>
          <w:szCs w:val="24"/>
        </w:rPr>
        <w:t xml:space="preserve"> industri keuangan merupakan tindakan antisipasi agar krisis dapat dicegah, Krisis ekonomi selalu menelan biaya yang tidak sedikit, baik dilihat dari biaya ekonomi maupun biaya sosial yang diakibatkannya.</w:t>
      </w:r>
      <w:r w:rsidR="00D93399">
        <w:rPr>
          <w:rFonts w:ascii="Times New Roman" w:hAnsi="Times New Roman" w:cs="Times New Roman"/>
          <w:sz w:val="24"/>
          <w:szCs w:val="24"/>
          <w:lang w:val="en-US"/>
        </w:rPr>
        <w:t>[28</w:t>
      </w:r>
      <w:r w:rsidR="002C470B">
        <w:rPr>
          <w:rFonts w:ascii="Times New Roman" w:hAnsi="Times New Roman" w:cs="Times New Roman"/>
          <w:sz w:val="24"/>
          <w:szCs w:val="24"/>
          <w:lang w:val="en-US"/>
        </w:rPr>
        <w:t>]</w:t>
      </w:r>
    </w:p>
    <w:p w:rsidR="00961DB3" w:rsidRPr="002C470B" w:rsidRDefault="00641BDA" w:rsidP="0048675F">
      <w:pPr>
        <w:autoSpaceDE w:val="0"/>
        <w:autoSpaceDN w:val="0"/>
        <w:adjustRightInd w:val="0"/>
        <w:spacing w:after="0" w:line="240" w:lineRule="auto"/>
        <w:ind w:left="709" w:firstLine="709"/>
        <w:jc w:val="both"/>
        <w:rPr>
          <w:rFonts w:ascii="Times New Roman" w:hAnsi="Times New Roman" w:cs="Times New Roman"/>
          <w:sz w:val="24"/>
          <w:szCs w:val="24"/>
          <w:lang w:val="en-US"/>
        </w:rPr>
      </w:pPr>
      <w:r w:rsidRPr="0048675F">
        <w:rPr>
          <w:rFonts w:ascii="Times New Roman" w:hAnsi="Times New Roman" w:cs="Times New Roman"/>
          <w:sz w:val="24"/>
          <w:szCs w:val="24"/>
        </w:rPr>
        <w:t>Fungs</w:t>
      </w:r>
      <w:r w:rsidR="00E864FD" w:rsidRPr="0048675F">
        <w:rPr>
          <w:rFonts w:ascii="Times New Roman" w:hAnsi="Times New Roman" w:cs="Times New Roman"/>
          <w:sz w:val="24"/>
          <w:szCs w:val="24"/>
        </w:rPr>
        <w:t>i pengaturan dan pengawasan B</w:t>
      </w:r>
      <w:r w:rsidRPr="0048675F">
        <w:rPr>
          <w:rFonts w:ascii="Times New Roman" w:hAnsi="Times New Roman" w:cs="Times New Roman"/>
          <w:sz w:val="24"/>
          <w:szCs w:val="24"/>
        </w:rPr>
        <w:t>ank</w:t>
      </w:r>
      <w:r w:rsidR="00A355BF" w:rsidRPr="0048675F">
        <w:rPr>
          <w:rFonts w:ascii="Times New Roman" w:hAnsi="Times New Roman" w:cs="Times New Roman"/>
          <w:sz w:val="24"/>
          <w:szCs w:val="24"/>
        </w:rPr>
        <w:t xml:space="preserve"> </w:t>
      </w:r>
      <w:r w:rsidR="00E864FD" w:rsidRPr="0048675F">
        <w:rPr>
          <w:rFonts w:ascii="Times New Roman" w:hAnsi="Times New Roman" w:cs="Times New Roman"/>
          <w:sz w:val="24"/>
          <w:szCs w:val="24"/>
        </w:rPr>
        <w:t>dan lem</w:t>
      </w:r>
      <w:r w:rsidR="00D743EB" w:rsidRPr="0048675F">
        <w:rPr>
          <w:rFonts w:ascii="Times New Roman" w:hAnsi="Times New Roman" w:cs="Times New Roman"/>
          <w:sz w:val="24"/>
          <w:szCs w:val="24"/>
        </w:rPr>
        <w:t xml:space="preserve">baga-lembaga usaha lainnya </w:t>
      </w:r>
      <w:r w:rsidR="00E864FD" w:rsidRPr="0048675F">
        <w:rPr>
          <w:rFonts w:ascii="Times New Roman" w:hAnsi="Times New Roman" w:cs="Times New Roman"/>
          <w:sz w:val="24"/>
          <w:szCs w:val="24"/>
        </w:rPr>
        <w:t>maupun diliuar BUMN tetap akan berada dalam otoritas pengawasan Bank Indonesia. Dalam menjaga kestabilan uang negara tersebut f</w:t>
      </w:r>
      <w:r w:rsidRPr="0048675F">
        <w:rPr>
          <w:rFonts w:ascii="Times New Roman" w:hAnsi="Times New Roman" w:cs="Times New Roman"/>
          <w:sz w:val="24"/>
          <w:szCs w:val="24"/>
        </w:rPr>
        <w:t>ungsi</w:t>
      </w:r>
      <w:r w:rsidR="00E864FD" w:rsidRPr="0048675F">
        <w:rPr>
          <w:rFonts w:ascii="Times New Roman" w:hAnsi="Times New Roman" w:cs="Times New Roman"/>
          <w:sz w:val="24"/>
          <w:szCs w:val="24"/>
        </w:rPr>
        <w:t xml:space="preserve"> dan kewenangannya diatur dalam</w:t>
      </w:r>
      <w:r w:rsidRPr="0048675F">
        <w:rPr>
          <w:rFonts w:ascii="Times New Roman" w:hAnsi="Times New Roman" w:cs="Times New Roman"/>
          <w:sz w:val="24"/>
          <w:szCs w:val="24"/>
        </w:rPr>
        <w:t xml:space="preserve"> Undang-undang Nomor 23 Tahun 1999 sebagaimana</w:t>
      </w:r>
      <w:r w:rsidR="00E864FD" w:rsidRPr="0048675F">
        <w:rPr>
          <w:rFonts w:ascii="Times New Roman" w:hAnsi="Times New Roman" w:cs="Times New Roman"/>
          <w:sz w:val="24"/>
          <w:szCs w:val="24"/>
        </w:rPr>
        <w:t xml:space="preserve"> </w:t>
      </w:r>
      <w:r w:rsidRPr="0048675F">
        <w:rPr>
          <w:rFonts w:ascii="Times New Roman" w:hAnsi="Times New Roman" w:cs="Times New Roman"/>
          <w:sz w:val="24"/>
          <w:szCs w:val="24"/>
        </w:rPr>
        <w:t>telah diubah terakhir den</w:t>
      </w:r>
      <w:r w:rsidR="003C780B" w:rsidRPr="0048675F">
        <w:rPr>
          <w:rFonts w:ascii="Times New Roman" w:hAnsi="Times New Roman" w:cs="Times New Roman"/>
          <w:sz w:val="24"/>
          <w:szCs w:val="24"/>
        </w:rPr>
        <w:t xml:space="preserve">gan Undang-undang Nomor 6 Tahun </w:t>
      </w:r>
      <w:r w:rsidRPr="0048675F">
        <w:rPr>
          <w:rFonts w:ascii="Times New Roman" w:hAnsi="Times New Roman" w:cs="Times New Roman"/>
          <w:sz w:val="24"/>
          <w:szCs w:val="24"/>
        </w:rPr>
        <w:t>2009 tentang Penetapan</w:t>
      </w:r>
      <w:r w:rsidR="00E864FD" w:rsidRPr="0048675F">
        <w:rPr>
          <w:rFonts w:ascii="Times New Roman" w:hAnsi="Times New Roman" w:cs="Times New Roman"/>
          <w:sz w:val="24"/>
          <w:szCs w:val="24"/>
        </w:rPr>
        <w:t xml:space="preserve"> </w:t>
      </w:r>
      <w:r w:rsidRPr="0048675F">
        <w:rPr>
          <w:rFonts w:ascii="Times New Roman" w:hAnsi="Times New Roman" w:cs="Times New Roman"/>
          <w:sz w:val="24"/>
          <w:szCs w:val="24"/>
        </w:rPr>
        <w:t xml:space="preserve">Peraturan Pemerintah </w:t>
      </w:r>
      <w:r w:rsidR="00E864FD" w:rsidRPr="0048675F">
        <w:rPr>
          <w:rFonts w:ascii="Times New Roman" w:hAnsi="Times New Roman" w:cs="Times New Roman"/>
          <w:sz w:val="24"/>
          <w:szCs w:val="24"/>
        </w:rPr>
        <w:t xml:space="preserve">Pengganti Undang-undang Nomor 2 </w:t>
      </w:r>
      <w:r w:rsidRPr="0048675F">
        <w:rPr>
          <w:rFonts w:ascii="Times New Roman" w:hAnsi="Times New Roman" w:cs="Times New Roman"/>
          <w:sz w:val="24"/>
          <w:szCs w:val="24"/>
        </w:rPr>
        <w:t>Tahun 2008 tentang Perubahan</w:t>
      </w:r>
      <w:r w:rsidR="00E864FD" w:rsidRPr="0048675F">
        <w:rPr>
          <w:rFonts w:ascii="Times New Roman" w:hAnsi="Times New Roman" w:cs="Times New Roman"/>
          <w:sz w:val="24"/>
          <w:szCs w:val="24"/>
        </w:rPr>
        <w:t xml:space="preserve"> </w:t>
      </w:r>
      <w:r w:rsidRPr="0048675F">
        <w:rPr>
          <w:rFonts w:ascii="Times New Roman" w:hAnsi="Times New Roman" w:cs="Times New Roman"/>
          <w:sz w:val="24"/>
          <w:szCs w:val="24"/>
        </w:rPr>
        <w:t>Kedua Atas Undang-undang Nomor 23 Tahun 1999 tentang Bank Indonesia menjadi Undang</w:t>
      </w:r>
      <w:r w:rsidR="00E864FD" w:rsidRPr="0048675F">
        <w:rPr>
          <w:rFonts w:ascii="Times New Roman" w:hAnsi="Times New Roman" w:cs="Times New Roman"/>
          <w:sz w:val="24"/>
          <w:szCs w:val="24"/>
        </w:rPr>
        <w:t>-</w:t>
      </w:r>
      <w:r w:rsidRPr="0048675F">
        <w:rPr>
          <w:rFonts w:ascii="Times New Roman" w:hAnsi="Times New Roman" w:cs="Times New Roman"/>
          <w:sz w:val="24"/>
          <w:szCs w:val="24"/>
        </w:rPr>
        <w:t>undang.</w:t>
      </w:r>
      <w:r w:rsidR="00E864FD" w:rsidRPr="0048675F">
        <w:rPr>
          <w:rFonts w:ascii="Times New Roman" w:hAnsi="Times New Roman" w:cs="Times New Roman"/>
          <w:sz w:val="24"/>
          <w:szCs w:val="24"/>
        </w:rPr>
        <w:t xml:space="preserve"> </w:t>
      </w:r>
      <w:r w:rsidRPr="0048675F">
        <w:rPr>
          <w:rFonts w:ascii="Times New Roman" w:hAnsi="Times New Roman" w:cs="Times New Roman"/>
          <w:sz w:val="24"/>
          <w:szCs w:val="24"/>
        </w:rPr>
        <w:lastRenderedPageBreak/>
        <w:t>Pengawasan yan</w:t>
      </w:r>
      <w:r w:rsidR="00E864FD" w:rsidRPr="0048675F">
        <w:rPr>
          <w:rFonts w:ascii="Times New Roman" w:hAnsi="Times New Roman" w:cs="Times New Roman"/>
          <w:sz w:val="24"/>
          <w:szCs w:val="24"/>
        </w:rPr>
        <w:t xml:space="preserve">g dilakukan oleh Bank Indonesia </w:t>
      </w:r>
      <w:r w:rsidRPr="0048675F">
        <w:rPr>
          <w:rFonts w:ascii="Times New Roman" w:hAnsi="Times New Roman" w:cs="Times New Roman"/>
          <w:sz w:val="24"/>
          <w:szCs w:val="24"/>
        </w:rPr>
        <w:t>meliputi pengawasan langsung dan</w:t>
      </w:r>
      <w:r w:rsidR="00E864FD" w:rsidRPr="0048675F">
        <w:rPr>
          <w:rFonts w:ascii="Times New Roman" w:hAnsi="Times New Roman" w:cs="Times New Roman"/>
          <w:sz w:val="24"/>
          <w:szCs w:val="24"/>
        </w:rPr>
        <w:t xml:space="preserve"> </w:t>
      </w:r>
      <w:r w:rsidRPr="0048675F">
        <w:rPr>
          <w:rFonts w:ascii="Times New Roman" w:hAnsi="Times New Roman" w:cs="Times New Roman"/>
          <w:sz w:val="24"/>
          <w:szCs w:val="24"/>
        </w:rPr>
        <w:t>tidak langsung. Bank Indonesia berwenang mewajibkan bank untuk menyampaikan laporan,</w:t>
      </w:r>
      <w:r w:rsidR="00E864FD" w:rsidRPr="0048675F">
        <w:rPr>
          <w:rFonts w:ascii="Times New Roman" w:hAnsi="Times New Roman" w:cs="Times New Roman"/>
          <w:sz w:val="24"/>
          <w:szCs w:val="24"/>
        </w:rPr>
        <w:t xml:space="preserve"> </w:t>
      </w:r>
      <w:r w:rsidRPr="0048675F">
        <w:rPr>
          <w:rFonts w:ascii="Times New Roman" w:hAnsi="Times New Roman" w:cs="Times New Roman"/>
          <w:sz w:val="24"/>
          <w:szCs w:val="24"/>
        </w:rPr>
        <w:t>keterangan dan penjelasan sesuai dengan tata cara yang ditetapkan oleh Bank Indonesia,</w:t>
      </w:r>
      <w:r w:rsidR="00E864FD" w:rsidRPr="0048675F">
        <w:rPr>
          <w:rFonts w:ascii="Times New Roman" w:hAnsi="Times New Roman" w:cs="Times New Roman"/>
          <w:sz w:val="24"/>
          <w:szCs w:val="24"/>
        </w:rPr>
        <w:t xml:space="preserve"> </w:t>
      </w:r>
      <w:r w:rsidRPr="0048675F">
        <w:rPr>
          <w:rFonts w:ascii="Times New Roman" w:hAnsi="Times New Roman" w:cs="Times New Roman"/>
          <w:sz w:val="24"/>
          <w:szCs w:val="24"/>
        </w:rPr>
        <w:t>dimana hal ini dapat dilakukan terhadap perusahaan induk, perusahaan anak, pihak terkait</w:t>
      </w:r>
      <w:r w:rsidR="00E864FD" w:rsidRPr="0048675F">
        <w:rPr>
          <w:rFonts w:ascii="Times New Roman" w:hAnsi="Times New Roman" w:cs="Times New Roman"/>
          <w:sz w:val="24"/>
          <w:szCs w:val="24"/>
        </w:rPr>
        <w:t xml:space="preserve"> </w:t>
      </w:r>
      <w:r w:rsidRPr="0048675F">
        <w:rPr>
          <w:rFonts w:ascii="Times New Roman" w:hAnsi="Times New Roman" w:cs="Times New Roman"/>
          <w:sz w:val="24"/>
          <w:szCs w:val="24"/>
        </w:rPr>
        <w:t>dan pihak terafiliasi dari bank apabila diperlukan.</w:t>
      </w:r>
      <w:r w:rsidR="00E864FD" w:rsidRPr="0048675F">
        <w:rPr>
          <w:rFonts w:ascii="Times New Roman" w:hAnsi="Times New Roman" w:cs="Times New Roman"/>
          <w:sz w:val="24"/>
          <w:szCs w:val="24"/>
        </w:rPr>
        <w:t xml:space="preserve"> Menurut </w:t>
      </w:r>
      <w:r w:rsidRPr="0048675F">
        <w:rPr>
          <w:rFonts w:ascii="Times New Roman" w:hAnsi="Times New Roman" w:cs="Times New Roman"/>
          <w:sz w:val="24"/>
          <w:szCs w:val="24"/>
        </w:rPr>
        <w:t>ketentuan Pasal 34 Undang-Undang No. 6 Tahun 2009 tentang Bank Indonesia,</w:t>
      </w:r>
      <w:r w:rsidR="00E864FD" w:rsidRPr="0048675F">
        <w:rPr>
          <w:rFonts w:ascii="Times New Roman" w:hAnsi="Times New Roman" w:cs="Times New Roman"/>
          <w:sz w:val="24"/>
          <w:szCs w:val="24"/>
        </w:rPr>
        <w:t xml:space="preserve"> </w:t>
      </w:r>
      <w:r w:rsidRPr="0048675F">
        <w:rPr>
          <w:rFonts w:ascii="Times New Roman" w:hAnsi="Times New Roman" w:cs="Times New Roman"/>
          <w:sz w:val="24"/>
          <w:szCs w:val="24"/>
        </w:rPr>
        <w:t>pengawasan terhadap bank tidak selamanya berada di Bank Indonesia. Dalam pasal tersebut</w:t>
      </w:r>
      <w:r w:rsidR="00E864FD" w:rsidRPr="0048675F">
        <w:rPr>
          <w:rFonts w:ascii="Times New Roman" w:hAnsi="Times New Roman" w:cs="Times New Roman"/>
          <w:sz w:val="24"/>
          <w:szCs w:val="24"/>
        </w:rPr>
        <w:t xml:space="preserve"> ditetapkan </w:t>
      </w:r>
      <w:r w:rsidRPr="0048675F">
        <w:rPr>
          <w:rFonts w:ascii="Times New Roman" w:hAnsi="Times New Roman" w:cs="Times New Roman"/>
          <w:sz w:val="24"/>
          <w:szCs w:val="24"/>
        </w:rPr>
        <w:t>bahwa tugas mengawasi bank akan dialihkan kepada lembaga pengawasan sektor</w:t>
      </w:r>
      <w:r w:rsidR="00E864FD" w:rsidRPr="0048675F">
        <w:rPr>
          <w:rFonts w:ascii="Times New Roman" w:hAnsi="Times New Roman" w:cs="Times New Roman"/>
          <w:sz w:val="24"/>
          <w:szCs w:val="24"/>
        </w:rPr>
        <w:t xml:space="preserve"> jasa keuangan independen yang dibentuk berdasarkan Undang-undang selambat-lambatnya 31 Desember 2002. Tugas yang dialihkan kepada lembaga ini tidak termasuk tugas pengaturan</w:t>
      </w:r>
      <w:r w:rsidR="007D1F3C" w:rsidRPr="0048675F">
        <w:rPr>
          <w:rFonts w:ascii="Times New Roman" w:hAnsi="Times New Roman" w:cs="Times New Roman"/>
          <w:sz w:val="24"/>
          <w:szCs w:val="24"/>
        </w:rPr>
        <w:t xml:space="preserve"> </w:t>
      </w:r>
      <w:r w:rsidR="00E864FD" w:rsidRPr="0048675F">
        <w:rPr>
          <w:rFonts w:ascii="Times New Roman" w:hAnsi="Times New Roman" w:cs="Times New Roman"/>
          <w:sz w:val="24"/>
          <w:szCs w:val="24"/>
        </w:rPr>
        <w:t>bank serta tugas yang berkaitan dengan perizinan. Sehingga pada tahun 2011 diundangkan</w:t>
      </w:r>
      <w:r w:rsidR="007D1F3C" w:rsidRPr="0048675F">
        <w:rPr>
          <w:rFonts w:ascii="Times New Roman" w:hAnsi="Times New Roman" w:cs="Times New Roman"/>
          <w:sz w:val="24"/>
          <w:szCs w:val="24"/>
        </w:rPr>
        <w:t xml:space="preserve"> </w:t>
      </w:r>
      <w:r w:rsidR="00E864FD" w:rsidRPr="0048675F">
        <w:rPr>
          <w:rFonts w:ascii="Times New Roman" w:hAnsi="Times New Roman" w:cs="Times New Roman"/>
          <w:sz w:val="24"/>
          <w:szCs w:val="24"/>
        </w:rPr>
        <w:t>Undang-Undang Nomor 21 Tahun 2011 tentang Otoritas Jasa Keuangan.</w:t>
      </w:r>
      <w:r w:rsidR="00D93399">
        <w:rPr>
          <w:rFonts w:ascii="Times New Roman" w:hAnsi="Times New Roman" w:cs="Times New Roman"/>
          <w:sz w:val="24"/>
          <w:szCs w:val="24"/>
          <w:lang w:val="en-US"/>
        </w:rPr>
        <w:t>[29</w:t>
      </w:r>
      <w:r w:rsidR="002C470B">
        <w:rPr>
          <w:rFonts w:ascii="Times New Roman" w:hAnsi="Times New Roman" w:cs="Times New Roman"/>
          <w:sz w:val="24"/>
          <w:szCs w:val="24"/>
          <w:lang w:val="en-US"/>
        </w:rPr>
        <w:t>]</w:t>
      </w:r>
    </w:p>
    <w:p w:rsidR="00961DB3" w:rsidRPr="00D93399" w:rsidRDefault="00E864FD" w:rsidP="0048675F">
      <w:pPr>
        <w:autoSpaceDE w:val="0"/>
        <w:autoSpaceDN w:val="0"/>
        <w:adjustRightInd w:val="0"/>
        <w:spacing w:after="0" w:line="240" w:lineRule="auto"/>
        <w:ind w:left="709" w:firstLine="709"/>
        <w:jc w:val="both"/>
        <w:rPr>
          <w:rFonts w:ascii="Times New Roman" w:hAnsi="Times New Roman" w:cs="Times New Roman"/>
          <w:color w:val="000000" w:themeColor="text1"/>
          <w:sz w:val="24"/>
          <w:szCs w:val="24"/>
          <w:lang w:val="en-US"/>
        </w:rPr>
      </w:pPr>
      <w:r w:rsidRPr="00D93399">
        <w:rPr>
          <w:rFonts w:ascii="Times New Roman" w:hAnsi="Times New Roman" w:cs="Times New Roman"/>
          <w:color w:val="000000" w:themeColor="text1"/>
          <w:sz w:val="24"/>
          <w:szCs w:val="24"/>
        </w:rPr>
        <w:t>Undang-Undang Nomor 21 Tahun 2011 telah membentuk OJK sebagai lembaga yang</w:t>
      </w:r>
      <w:r w:rsidR="00BD1431"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independen dan bebas dari campur tangan pihak lain, yang mempunyai fungsi, tugas dan</w:t>
      </w:r>
      <w:r w:rsidR="00BD1431"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wewenang pengaturan, pengawasan, pemeriksaan, dan penyidikan sebagaimana diatur dalam</w:t>
      </w:r>
      <w:r w:rsidR="00BD1431"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undang-undang dimaksud. Lembaga tersebut melaksanakan kegiatan di sektor Perbankan,</w:t>
      </w:r>
      <w:r w:rsidR="00BD1431"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Pasar Modal, Perasuransian, Dana Pensiun, Lembaga Pembiayaan dan Lembaga Keuangan</w:t>
      </w:r>
      <w:r w:rsidR="00BD1431" w:rsidRPr="00D93399">
        <w:rPr>
          <w:rFonts w:ascii="Times New Roman" w:hAnsi="Times New Roman" w:cs="Times New Roman"/>
          <w:color w:val="000000" w:themeColor="text1"/>
          <w:sz w:val="24"/>
          <w:szCs w:val="24"/>
          <w:lang w:val="en-US"/>
        </w:rPr>
        <w:t xml:space="preserve"> </w:t>
      </w:r>
      <w:r w:rsidR="009E1B2A" w:rsidRPr="00D93399">
        <w:rPr>
          <w:rFonts w:ascii="Times New Roman" w:hAnsi="Times New Roman" w:cs="Times New Roman"/>
          <w:color w:val="000000" w:themeColor="text1"/>
          <w:sz w:val="24"/>
          <w:szCs w:val="24"/>
        </w:rPr>
        <w:t>L</w:t>
      </w:r>
      <w:r w:rsidRPr="00D93399">
        <w:rPr>
          <w:rFonts w:ascii="Times New Roman" w:hAnsi="Times New Roman" w:cs="Times New Roman"/>
          <w:color w:val="000000" w:themeColor="text1"/>
          <w:sz w:val="24"/>
          <w:szCs w:val="24"/>
        </w:rPr>
        <w:t>ainnya</w:t>
      </w:r>
      <w:r w:rsidR="009E1B2A"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OJK dibentuk dan dilandasi dengan prinsip-prinsip tata kelola yang baik, yang meliputi</w:t>
      </w:r>
      <w:r w:rsidR="009E1B2A"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 xml:space="preserve">independensi, </w:t>
      </w:r>
      <w:r w:rsidRPr="00D93399">
        <w:rPr>
          <w:rFonts w:ascii="Times New Roman" w:hAnsi="Times New Roman" w:cs="Times New Roman"/>
          <w:color w:val="000000" w:themeColor="text1"/>
          <w:sz w:val="24"/>
          <w:szCs w:val="24"/>
        </w:rPr>
        <w:lastRenderedPageBreak/>
        <w:t>akuntabilitas, pertanggungjawaban, transparansi dan kewajaran. Secara</w:t>
      </w:r>
      <w:r w:rsidR="009E1B2A"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kelembagaa</w:t>
      </w:r>
      <w:r w:rsidR="00F46D52" w:rsidRPr="00D93399">
        <w:rPr>
          <w:rFonts w:ascii="Times New Roman" w:hAnsi="Times New Roman" w:cs="Times New Roman"/>
          <w:color w:val="000000" w:themeColor="text1"/>
          <w:sz w:val="24"/>
          <w:szCs w:val="24"/>
        </w:rPr>
        <w:t>n</w:t>
      </w:r>
      <w:r w:rsidRPr="00D93399">
        <w:rPr>
          <w:rFonts w:ascii="Times New Roman" w:hAnsi="Times New Roman" w:cs="Times New Roman"/>
          <w:color w:val="000000" w:themeColor="text1"/>
          <w:sz w:val="24"/>
          <w:szCs w:val="24"/>
        </w:rPr>
        <w:t>,</w:t>
      </w:r>
      <w:r w:rsidR="00F46D52"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OJK berada di luar pemerintah, yang dimaknai bahwa OJK tidak menjadi</w:t>
      </w:r>
      <w:r w:rsidR="009E1B2A"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bagian dari kekuasaan pemerintah.</w:t>
      </w:r>
      <w:r w:rsidR="00D93399">
        <w:rPr>
          <w:rFonts w:ascii="Times New Roman" w:hAnsi="Times New Roman" w:cs="Times New Roman"/>
          <w:color w:val="000000" w:themeColor="text1"/>
          <w:sz w:val="24"/>
          <w:szCs w:val="24"/>
          <w:lang w:val="en-US"/>
        </w:rPr>
        <w:t>[30</w:t>
      </w:r>
      <w:r w:rsidR="002C470B" w:rsidRPr="00D93399">
        <w:rPr>
          <w:rFonts w:ascii="Times New Roman" w:hAnsi="Times New Roman" w:cs="Times New Roman"/>
          <w:color w:val="000000" w:themeColor="text1"/>
          <w:sz w:val="24"/>
          <w:szCs w:val="24"/>
          <w:lang w:val="en-US"/>
        </w:rPr>
        <w:t>]</w:t>
      </w:r>
    </w:p>
    <w:p w:rsidR="00E05818" w:rsidRPr="00D93399" w:rsidRDefault="00E864FD" w:rsidP="0048675F">
      <w:pPr>
        <w:autoSpaceDE w:val="0"/>
        <w:autoSpaceDN w:val="0"/>
        <w:adjustRightInd w:val="0"/>
        <w:spacing w:after="0" w:line="240" w:lineRule="auto"/>
        <w:ind w:left="709" w:firstLine="709"/>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Pasal 39 UU OJK mengatur bahwa OJK berkoordinasi dengan Bank Indonesia dalam</w:t>
      </w:r>
      <w:r w:rsidR="00BD1431"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menyusun pengaturan tertentu terkait dengan pengawasan di bidang perbankan. Selain</w:t>
      </w:r>
      <w:r w:rsidR="00BD1431"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itu Pasal 40 UU OJK lebih lanjut mengatur bahwa untuk melaksanakan fungsi, tugas dan</w:t>
      </w:r>
      <w:r w:rsidR="00BD1431"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wewenangnya, misalnya dalam rangka penyusunan peraturan pengawasan, Bank Indonesia</w:t>
      </w:r>
      <w:r w:rsidR="00BD1431"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tetap berwenang untuk melaksanakan pemeriksaan terhadap bank dengan menyampaikan</w:t>
      </w:r>
      <w:r w:rsidR="00D743EB"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secara tertulis terlebih dahulu kepada OJK.</w:t>
      </w:r>
    </w:p>
    <w:p w:rsidR="00957220" w:rsidRPr="00D93399" w:rsidRDefault="00E864FD" w:rsidP="0048675F">
      <w:pPr>
        <w:autoSpaceDE w:val="0"/>
        <w:autoSpaceDN w:val="0"/>
        <w:adjustRightInd w:val="0"/>
        <w:spacing w:after="0" w:line="240" w:lineRule="auto"/>
        <w:ind w:left="709" w:firstLine="709"/>
        <w:jc w:val="both"/>
        <w:rPr>
          <w:rFonts w:ascii="Times New Roman" w:hAnsi="Times New Roman" w:cs="Times New Roman"/>
          <w:color w:val="000000" w:themeColor="text1"/>
          <w:sz w:val="24"/>
          <w:szCs w:val="24"/>
          <w:lang w:val="en-US"/>
        </w:rPr>
      </w:pPr>
      <w:r w:rsidRPr="00D93399">
        <w:rPr>
          <w:rFonts w:ascii="Times New Roman" w:hAnsi="Times New Roman" w:cs="Times New Roman"/>
          <w:color w:val="000000" w:themeColor="text1"/>
          <w:sz w:val="24"/>
          <w:szCs w:val="24"/>
        </w:rPr>
        <w:t>Penjelasan Pasal 69 ayat (1) huruf (a) UU OJK menegaskan bahwa tu</w:t>
      </w:r>
      <w:r w:rsidR="00957220" w:rsidRPr="00D93399">
        <w:rPr>
          <w:rFonts w:ascii="Times New Roman" w:hAnsi="Times New Roman" w:cs="Times New Roman"/>
          <w:color w:val="000000" w:themeColor="text1"/>
          <w:sz w:val="24"/>
          <w:szCs w:val="24"/>
        </w:rPr>
        <w:t xml:space="preserve">gas Bank </w:t>
      </w:r>
      <w:r w:rsidRPr="00D93399">
        <w:rPr>
          <w:rFonts w:ascii="Times New Roman" w:hAnsi="Times New Roman" w:cs="Times New Roman"/>
          <w:color w:val="000000" w:themeColor="text1"/>
          <w:sz w:val="24"/>
          <w:szCs w:val="24"/>
        </w:rPr>
        <w:t>Indonesia</w:t>
      </w:r>
      <w:r w:rsidR="0095722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dalam mengatur dan mengawasi bank yan</w:t>
      </w:r>
      <w:r w:rsidR="00957220" w:rsidRPr="00D93399">
        <w:rPr>
          <w:rFonts w:ascii="Times New Roman" w:hAnsi="Times New Roman" w:cs="Times New Roman"/>
          <w:color w:val="000000" w:themeColor="text1"/>
          <w:sz w:val="24"/>
          <w:szCs w:val="24"/>
        </w:rPr>
        <w:t xml:space="preserve">g dialihkan ke OJK adalah tugas </w:t>
      </w:r>
      <w:r w:rsidRPr="00D93399">
        <w:rPr>
          <w:rFonts w:ascii="Times New Roman" w:hAnsi="Times New Roman" w:cs="Times New Roman"/>
          <w:color w:val="000000" w:themeColor="text1"/>
          <w:sz w:val="24"/>
          <w:szCs w:val="24"/>
        </w:rPr>
        <w:t>pengaturan dan</w:t>
      </w:r>
      <w:r w:rsidR="0095722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 xml:space="preserve">pengawasan yang berkaitan dengan </w:t>
      </w:r>
      <w:r w:rsidRPr="00D93399">
        <w:rPr>
          <w:rFonts w:ascii="Times New Roman" w:hAnsi="Times New Roman" w:cs="Times New Roman"/>
          <w:i/>
          <w:iCs/>
          <w:color w:val="000000" w:themeColor="text1"/>
          <w:sz w:val="24"/>
          <w:szCs w:val="24"/>
        </w:rPr>
        <w:t>microprudential</w:t>
      </w:r>
      <w:r w:rsidRPr="00D93399">
        <w:rPr>
          <w:rFonts w:ascii="Times New Roman" w:hAnsi="Times New Roman" w:cs="Times New Roman"/>
          <w:color w:val="000000" w:themeColor="text1"/>
          <w:sz w:val="24"/>
          <w:szCs w:val="24"/>
        </w:rPr>
        <w:t>. Adapun Bank Indonesia tetap memiliki</w:t>
      </w:r>
      <w:r w:rsidR="0095722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 xml:space="preserve">tugas pengaturan perbankan terkait </w:t>
      </w:r>
      <w:r w:rsidRPr="00D93399">
        <w:rPr>
          <w:rFonts w:ascii="Times New Roman" w:hAnsi="Times New Roman" w:cs="Times New Roman"/>
          <w:i/>
          <w:iCs/>
          <w:color w:val="000000" w:themeColor="text1"/>
          <w:sz w:val="24"/>
          <w:szCs w:val="24"/>
        </w:rPr>
        <w:t xml:space="preserve">macroprudential. </w:t>
      </w:r>
      <w:r w:rsidR="00957220" w:rsidRPr="00D93399">
        <w:rPr>
          <w:rFonts w:ascii="Times New Roman" w:hAnsi="Times New Roman" w:cs="Times New Roman"/>
          <w:color w:val="000000" w:themeColor="text1"/>
          <w:sz w:val="24"/>
          <w:szCs w:val="24"/>
        </w:rPr>
        <w:t xml:space="preserve">Berkaitan </w:t>
      </w:r>
      <w:r w:rsidRPr="00D93399">
        <w:rPr>
          <w:rFonts w:ascii="Times New Roman" w:hAnsi="Times New Roman" w:cs="Times New Roman"/>
          <w:color w:val="000000" w:themeColor="text1"/>
          <w:sz w:val="24"/>
          <w:szCs w:val="24"/>
        </w:rPr>
        <w:t>dengan hal ini jelas bahwa</w:t>
      </w:r>
      <w:r w:rsidR="0095722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pengaturan perbankan tidak sepenuhnya dilaksanakan secara independen oleh OJK karena</w:t>
      </w:r>
      <w:r w:rsidR="0095722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 xml:space="preserve">pengaturan </w:t>
      </w:r>
      <w:r w:rsidRPr="00D93399">
        <w:rPr>
          <w:rFonts w:ascii="Times New Roman" w:hAnsi="Times New Roman" w:cs="Times New Roman"/>
          <w:i/>
          <w:iCs/>
          <w:color w:val="000000" w:themeColor="text1"/>
          <w:sz w:val="24"/>
          <w:szCs w:val="24"/>
        </w:rPr>
        <w:t xml:space="preserve">microprudential </w:t>
      </w:r>
      <w:r w:rsidRPr="00D93399">
        <w:rPr>
          <w:rFonts w:ascii="Times New Roman" w:hAnsi="Times New Roman" w:cs="Times New Roman"/>
          <w:color w:val="000000" w:themeColor="text1"/>
          <w:sz w:val="24"/>
          <w:szCs w:val="24"/>
        </w:rPr>
        <w:t xml:space="preserve">dan </w:t>
      </w:r>
      <w:r w:rsidRPr="00D93399">
        <w:rPr>
          <w:rFonts w:ascii="Times New Roman" w:hAnsi="Times New Roman" w:cs="Times New Roman"/>
          <w:i/>
          <w:iCs/>
          <w:color w:val="000000" w:themeColor="text1"/>
          <w:sz w:val="24"/>
          <w:szCs w:val="24"/>
        </w:rPr>
        <w:t xml:space="preserve">macroprudential </w:t>
      </w:r>
      <w:r w:rsidRPr="00D93399">
        <w:rPr>
          <w:rFonts w:ascii="Times New Roman" w:hAnsi="Times New Roman" w:cs="Times New Roman"/>
          <w:color w:val="000000" w:themeColor="text1"/>
          <w:sz w:val="24"/>
          <w:szCs w:val="24"/>
        </w:rPr>
        <w:t>akan sangat berkaitan.</w:t>
      </w:r>
      <w:r w:rsidR="00B37AAD">
        <w:rPr>
          <w:rFonts w:ascii="Times New Roman" w:hAnsi="Times New Roman" w:cs="Times New Roman"/>
          <w:color w:val="000000" w:themeColor="text1"/>
          <w:sz w:val="24"/>
          <w:szCs w:val="24"/>
          <w:lang w:val="en-US"/>
        </w:rPr>
        <w:t>[31</w:t>
      </w:r>
      <w:r w:rsidR="002C470B" w:rsidRPr="00D93399">
        <w:rPr>
          <w:rFonts w:ascii="Times New Roman" w:hAnsi="Times New Roman" w:cs="Times New Roman"/>
          <w:color w:val="000000" w:themeColor="text1"/>
          <w:sz w:val="24"/>
          <w:szCs w:val="24"/>
          <w:lang w:val="en-US"/>
        </w:rPr>
        <w:t>]</w:t>
      </w:r>
    </w:p>
    <w:p w:rsidR="00641BDA" w:rsidRPr="00D93399" w:rsidRDefault="00E864FD" w:rsidP="0048675F">
      <w:pPr>
        <w:autoSpaceDE w:val="0"/>
        <w:autoSpaceDN w:val="0"/>
        <w:adjustRightInd w:val="0"/>
        <w:spacing w:after="0" w:line="240" w:lineRule="auto"/>
        <w:ind w:left="709" w:firstLine="709"/>
        <w:jc w:val="both"/>
        <w:rPr>
          <w:rFonts w:ascii="Times New Roman" w:hAnsi="Times New Roman" w:cs="Times New Roman"/>
          <w:color w:val="000000" w:themeColor="text1"/>
          <w:sz w:val="24"/>
          <w:szCs w:val="24"/>
          <w:lang w:val="en-US"/>
        </w:rPr>
      </w:pPr>
      <w:r w:rsidRPr="00D93399">
        <w:rPr>
          <w:rFonts w:ascii="Times New Roman" w:hAnsi="Times New Roman" w:cs="Times New Roman"/>
          <w:color w:val="000000" w:themeColor="text1"/>
          <w:sz w:val="24"/>
          <w:szCs w:val="24"/>
        </w:rPr>
        <w:t>Setelah adanya Undang-Undang Nomor</w:t>
      </w:r>
      <w:r w:rsidR="00957220" w:rsidRPr="00D93399">
        <w:rPr>
          <w:rFonts w:ascii="Times New Roman" w:hAnsi="Times New Roman" w:cs="Times New Roman"/>
          <w:color w:val="000000" w:themeColor="text1"/>
          <w:sz w:val="24"/>
          <w:szCs w:val="24"/>
        </w:rPr>
        <w:t xml:space="preserve"> 21 Tahun 2011 tentang OJK yang </w:t>
      </w:r>
      <w:r w:rsidRPr="00D93399">
        <w:rPr>
          <w:rFonts w:ascii="Times New Roman" w:hAnsi="Times New Roman" w:cs="Times New Roman"/>
          <w:color w:val="000000" w:themeColor="text1"/>
          <w:sz w:val="24"/>
          <w:szCs w:val="24"/>
        </w:rPr>
        <w:t>diundangkan</w:t>
      </w:r>
      <w:r w:rsidR="0095722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tanggal 22 November 2011, pengaturan dan pengawasan sektor perbankan yang semula</w:t>
      </w:r>
      <w:r w:rsidR="0095722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berada pada Bank Indonesia sebagai bank sentral dialihkan pada OJK. OJK adalah lembaga</w:t>
      </w:r>
      <w:r w:rsidR="0095722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independen yang dan bebas dari campur tangan pihak lain, yang mempunyai fungsi, tugas, dan</w:t>
      </w:r>
      <w:r w:rsidR="0095722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lastRenderedPageBreak/>
        <w:t>wewenang pengaturan, pengawasan, pemeriksaan, dan penyidikan sebagaimana dimaksud</w:t>
      </w:r>
      <w:r w:rsidR="0095722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dalam undang-undang ini</w:t>
      </w:r>
      <w:r w:rsidR="00957220" w:rsidRPr="00D93399">
        <w:rPr>
          <w:rFonts w:ascii="Times New Roman" w:hAnsi="Times New Roman" w:cs="Times New Roman"/>
          <w:color w:val="000000" w:themeColor="text1"/>
          <w:sz w:val="24"/>
          <w:szCs w:val="24"/>
        </w:rPr>
        <w:t>.</w:t>
      </w:r>
      <w:r w:rsidR="00B37AAD">
        <w:rPr>
          <w:rFonts w:ascii="Times New Roman" w:hAnsi="Times New Roman" w:cs="Times New Roman"/>
          <w:color w:val="000000" w:themeColor="text1"/>
          <w:sz w:val="24"/>
          <w:szCs w:val="24"/>
          <w:lang w:val="en-US"/>
        </w:rPr>
        <w:t>[32</w:t>
      </w:r>
      <w:r w:rsidR="002C470B" w:rsidRPr="00D93399">
        <w:rPr>
          <w:rFonts w:ascii="Times New Roman" w:hAnsi="Times New Roman" w:cs="Times New Roman"/>
          <w:color w:val="000000" w:themeColor="text1"/>
          <w:sz w:val="24"/>
          <w:szCs w:val="24"/>
          <w:lang w:val="en-US"/>
        </w:rPr>
        <w:t>]</w:t>
      </w:r>
    </w:p>
    <w:p w:rsidR="00957220" w:rsidRPr="00D93399" w:rsidRDefault="00957220" w:rsidP="0048675F">
      <w:pPr>
        <w:autoSpaceDE w:val="0"/>
        <w:autoSpaceDN w:val="0"/>
        <w:adjustRightInd w:val="0"/>
        <w:spacing w:after="0" w:line="240" w:lineRule="auto"/>
        <w:ind w:left="709"/>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 xml:space="preserve">selain masalah </w:t>
      </w:r>
      <w:r w:rsidR="00821E70" w:rsidRPr="00D93399">
        <w:rPr>
          <w:rFonts w:ascii="Times New Roman" w:hAnsi="Times New Roman" w:cs="Times New Roman"/>
          <w:color w:val="000000" w:themeColor="text1"/>
          <w:sz w:val="24"/>
          <w:szCs w:val="24"/>
        </w:rPr>
        <w:t xml:space="preserve">diatas tentang </w:t>
      </w:r>
      <w:r w:rsidRPr="00D93399">
        <w:rPr>
          <w:rFonts w:ascii="Times New Roman" w:hAnsi="Times New Roman" w:cs="Times New Roman"/>
          <w:color w:val="000000" w:themeColor="text1"/>
          <w:sz w:val="24"/>
          <w:szCs w:val="24"/>
        </w:rPr>
        <w:t xml:space="preserve">pemberhentian yang terbebas dari intervensi Presiden, sifat independen </w:t>
      </w:r>
      <w:r w:rsidR="00821E70" w:rsidRPr="00D93399">
        <w:rPr>
          <w:rFonts w:ascii="Times New Roman" w:hAnsi="Times New Roman" w:cs="Times New Roman"/>
          <w:color w:val="000000" w:themeColor="text1"/>
          <w:sz w:val="24"/>
          <w:szCs w:val="24"/>
        </w:rPr>
        <w:t xml:space="preserve">OJK </w:t>
      </w:r>
      <w:r w:rsidRPr="00D93399">
        <w:rPr>
          <w:rFonts w:ascii="Times New Roman" w:hAnsi="Times New Roman" w:cs="Times New Roman"/>
          <w:color w:val="000000" w:themeColor="text1"/>
          <w:sz w:val="24"/>
          <w:szCs w:val="24"/>
        </w:rPr>
        <w:t>juga</w:t>
      </w:r>
      <w:r w:rsidR="00821E70" w:rsidRPr="00D93399">
        <w:rPr>
          <w:rFonts w:ascii="Times New Roman" w:hAnsi="Times New Roman" w:cs="Times New Roman"/>
          <w:color w:val="000000" w:themeColor="text1"/>
          <w:sz w:val="24"/>
          <w:szCs w:val="24"/>
        </w:rPr>
        <w:t xml:space="preserve"> </w:t>
      </w:r>
      <w:r w:rsidR="00A5269D" w:rsidRPr="00D93399">
        <w:rPr>
          <w:rFonts w:ascii="Times New Roman" w:hAnsi="Times New Roman" w:cs="Times New Roman"/>
          <w:color w:val="000000" w:themeColor="text1"/>
          <w:sz w:val="24"/>
          <w:szCs w:val="24"/>
        </w:rPr>
        <w:t>tercermin dari</w:t>
      </w:r>
      <w:r w:rsidRPr="00D93399">
        <w:rPr>
          <w:rFonts w:ascii="Times New Roman" w:hAnsi="Times New Roman" w:cs="Times New Roman"/>
          <w:color w:val="000000" w:themeColor="text1"/>
          <w:sz w:val="24"/>
          <w:szCs w:val="24"/>
        </w:rPr>
        <w:t>:</w:t>
      </w:r>
    </w:p>
    <w:p w:rsidR="00957220" w:rsidRPr="00D93399" w:rsidRDefault="00957220" w:rsidP="00F236B5">
      <w:pPr>
        <w:pStyle w:val="ListParagraph"/>
        <w:numPr>
          <w:ilvl w:val="1"/>
          <w:numId w:val="17"/>
        </w:numPr>
        <w:autoSpaceDE w:val="0"/>
        <w:autoSpaceDN w:val="0"/>
        <w:adjustRightInd w:val="0"/>
        <w:spacing w:after="0" w:line="240" w:lineRule="auto"/>
        <w:ind w:left="1134"/>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Kepemimp</w:t>
      </w:r>
      <w:r w:rsidR="00A5269D" w:rsidRPr="00D93399">
        <w:rPr>
          <w:rFonts w:ascii="Times New Roman" w:hAnsi="Times New Roman" w:cs="Times New Roman"/>
          <w:color w:val="000000" w:themeColor="text1"/>
          <w:sz w:val="24"/>
          <w:szCs w:val="24"/>
        </w:rPr>
        <w:t>inan lembaga yang bersifat kole</w:t>
      </w:r>
      <w:r w:rsidRPr="00D93399">
        <w:rPr>
          <w:rFonts w:ascii="Times New Roman" w:hAnsi="Times New Roman" w:cs="Times New Roman"/>
          <w:color w:val="000000" w:themeColor="text1"/>
          <w:sz w:val="24"/>
          <w:szCs w:val="24"/>
        </w:rPr>
        <w:t>ktif, bukan hanya satu orang pimpinan.</w:t>
      </w:r>
      <w:r w:rsidR="00821E7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Kepemimpinan kolegial ini berguna untuk pr</w:t>
      </w:r>
      <w:r w:rsidR="00821E70" w:rsidRPr="00D93399">
        <w:rPr>
          <w:rFonts w:ascii="Times New Roman" w:hAnsi="Times New Roman" w:cs="Times New Roman"/>
          <w:color w:val="000000" w:themeColor="text1"/>
          <w:sz w:val="24"/>
          <w:szCs w:val="24"/>
        </w:rPr>
        <w:t xml:space="preserve">oses internal dalam pengambilan </w:t>
      </w:r>
      <w:r w:rsidRPr="00D93399">
        <w:rPr>
          <w:rFonts w:ascii="Times New Roman" w:hAnsi="Times New Roman" w:cs="Times New Roman"/>
          <w:color w:val="000000" w:themeColor="text1"/>
          <w:sz w:val="24"/>
          <w:szCs w:val="24"/>
        </w:rPr>
        <w:t>keputusankeputusan,</w:t>
      </w:r>
      <w:r w:rsidR="00821E7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khu</w:t>
      </w:r>
      <w:r w:rsidR="00821E70" w:rsidRPr="00D93399">
        <w:rPr>
          <w:rFonts w:ascii="Times New Roman" w:hAnsi="Times New Roman" w:cs="Times New Roman"/>
          <w:color w:val="000000" w:themeColor="text1"/>
          <w:sz w:val="24"/>
          <w:szCs w:val="24"/>
        </w:rPr>
        <w:t xml:space="preserve">susnya menghindari kemungkinan </w:t>
      </w:r>
      <w:r w:rsidRPr="00D93399">
        <w:rPr>
          <w:rFonts w:ascii="Times New Roman" w:hAnsi="Times New Roman" w:cs="Times New Roman"/>
          <w:color w:val="000000" w:themeColor="text1"/>
          <w:sz w:val="24"/>
          <w:szCs w:val="24"/>
        </w:rPr>
        <w:t>politisasi keputusan sebagai akibat</w:t>
      </w:r>
      <w:r w:rsidR="00821E7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pemilihan keanggotaannya.</w:t>
      </w:r>
    </w:p>
    <w:p w:rsidR="00957220" w:rsidRPr="00D93399" w:rsidRDefault="00957220" w:rsidP="00F236B5">
      <w:pPr>
        <w:pStyle w:val="ListParagraph"/>
        <w:numPr>
          <w:ilvl w:val="1"/>
          <w:numId w:val="17"/>
        </w:numPr>
        <w:autoSpaceDE w:val="0"/>
        <w:autoSpaceDN w:val="0"/>
        <w:adjustRightInd w:val="0"/>
        <w:spacing w:after="0" w:line="240" w:lineRule="auto"/>
        <w:ind w:left="1134"/>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Kepemimpinan tidak dikuasai atau tidak mayoritas berasal dari partai politik tertentu;</w:t>
      </w:r>
      <w:r w:rsidR="00821E7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dan</w:t>
      </w:r>
    </w:p>
    <w:p w:rsidR="00957220" w:rsidRPr="00D93399" w:rsidRDefault="00957220" w:rsidP="00F236B5">
      <w:pPr>
        <w:pStyle w:val="ListParagraph"/>
        <w:numPr>
          <w:ilvl w:val="1"/>
          <w:numId w:val="17"/>
        </w:numPr>
        <w:autoSpaceDE w:val="0"/>
        <w:autoSpaceDN w:val="0"/>
        <w:adjustRightInd w:val="0"/>
        <w:spacing w:after="0" w:line="240" w:lineRule="auto"/>
        <w:ind w:left="1134"/>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Masa jabatan para pemimpin lembaga tidak habis secara bersamaan, tetapi bergantian</w:t>
      </w:r>
      <w:r w:rsidR="00821E7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w:t>
      </w:r>
      <w:r w:rsidRPr="00D93399">
        <w:rPr>
          <w:rFonts w:ascii="Times New Roman" w:hAnsi="Times New Roman" w:cs="Times New Roman"/>
          <w:i/>
          <w:iCs/>
          <w:color w:val="000000" w:themeColor="text1"/>
          <w:sz w:val="24"/>
          <w:szCs w:val="24"/>
        </w:rPr>
        <w:t>staggered terms</w:t>
      </w:r>
      <w:r w:rsidRPr="00D93399">
        <w:rPr>
          <w:rFonts w:ascii="Times New Roman" w:hAnsi="Times New Roman" w:cs="Times New Roman"/>
          <w:color w:val="000000" w:themeColor="text1"/>
          <w:sz w:val="24"/>
          <w:szCs w:val="24"/>
        </w:rPr>
        <w:t>).</w:t>
      </w:r>
      <w:r w:rsidR="00B37AAD">
        <w:rPr>
          <w:rFonts w:ascii="Times New Roman" w:hAnsi="Times New Roman" w:cs="Times New Roman"/>
          <w:color w:val="000000" w:themeColor="text1"/>
          <w:sz w:val="24"/>
          <w:szCs w:val="24"/>
          <w:lang w:val="en-US"/>
        </w:rPr>
        <w:t>[33</w:t>
      </w:r>
      <w:r w:rsidR="002C470B" w:rsidRPr="00D93399">
        <w:rPr>
          <w:rFonts w:ascii="Times New Roman" w:hAnsi="Times New Roman" w:cs="Times New Roman"/>
          <w:color w:val="000000" w:themeColor="text1"/>
          <w:sz w:val="24"/>
          <w:szCs w:val="24"/>
          <w:lang w:val="en-US"/>
        </w:rPr>
        <w:t>]</w:t>
      </w:r>
      <w:r w:rsidR="00BD1431"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OJK dibentuk dengan tujuan agar keseluruhan kegiatan dalam sektor jasa keuangan :</w:t>
      </w:r>
    </w:p>
    <w:p w:rsidR="00BD1431" w:rsidRPr="00D93399" w:rsidRDefault="00957220" w:rsidP="00F236B5">
      <w:pPr>
        <w:pStyle w:val="ListParagraph"/>
        <w:numPr>
          <w:ilvl w:val="0"/>
          <w:numId w:val="22"/>
        </w:numPr>
        <w:autoSpaceDE w:val="0"/>
        <w:autoSpaceDN w:val="0"/>
        <w:adjustRightInd w:val="0"/>
        <w:spacing w:after="0" w:line="240" w:lineRule="auto"/>
        <w:ind w:left="1560" w:hanging="283"/>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Terselenggara secara teratur, adil, transparan dan akuntabel</w:t>
      </w:r>
    </w:p>
    <w:p w:rsidR="00957220" w:rsidRPr="00D93399" w:rsidRDefault="00957220" w:rsidP="00F236B5">
      <w:pPr>
        <w:pStyle w:val="ListParagraph"/>
        <w:numPr>
          <w:ilvl w:val="0"/>
          <w:numId w:val="22"/>
        </w:numPr>
        <w:autoSpaceDE w:val="0"/>
        <w:autoSpaceDN w:val="0"/>
        <w:adjustRightInd w:val="0"/>
        <w:spacing w:after="0" w:line="240" w:lineRule="auto"/>
        <w:ind w:left="1560" w:hanging="283"/>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 xml:space="preserve">Mampu mewujudkan sistem keuangan yang tumbuh secara berkelanjutan dan </w:t>
      </w:r>
      <w:r w:rsidR="00821E7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stabil;</w:t>
      </w:r>
      <w:r w:rsidR="00821E7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serta</w:t>
      </w:r>
    </w:p>
    <w:p w:rsidR="00957220" w:rsidRPr="00D93399" w:rsidRDefault="00957220" w:rsidP="00F236B5">
      <w:pPr>
        <w:pStyle w:val="ListParagraph"/>
        <w:numPr>
          <w:ilvl w:val="0"/>
          <w:numId w:val="22"/>
        </w:numPr>
        <w:autoSpaceDE w:val="0"/>
        <w:autoSpaceDN w:val="0"/>
        <w:adjustRightInd w:val="0"/>
        <w:spacing w:after="0" w:line="240" w:lineRule="auto"/>
        <w:ind w:left="1560" w:hanging="283"/>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 xml:space="preserve"> Mampu melindungi kepentingan konsumen dan masyarakat.</w:t>
      </w:r>
      <w:r w:rsidR="00B37AAD">
        <w:rPr>
          <w:rFonts w:ascii="Times New Roman" w:hAnsi="Times New Roman" w:cs="Times New Roman"/>
          <w:color w:val="000000" w:themeColor="text1"/>
          <w:sz w:val="24"/>
          <w:szCs w:val="24"/>
          <w:lang w:val="en-US"/>
        </w:rPr>
        <w:t>[34</w:t>
      </w:r>
      <w:r w:rsidR="002C470B" w:rsidRPr="00D93399">
        <w:rPr>
          <w:rFonts w:ascii="Times New Roman" w:hAnsi="Times New Roman" w:cs="Times New Roman"/>
          <w:color w:val="000000" w:themeColor="text1"/>
          <w:sz w:val="24"/>
          <w:szCs w:val="24"/>
          <w:lang w:val="en-US"/>
        </w:rPr>
        <w:t>]</w:t>
      </w:r>
    </w:p>
    <w:p w:rsidR="00957220" w:rsidRPr="00D93399" w:rsidRDefault="00957220" w:rsidP="0048675F">
      <w:pPr>
        <w:autoSpaceDE w:val="0"/>
        <w:autoSpaceDN w:val="0"/>
        <w:adjustRightInd w:val="0"/>
        <w:spacing w:after="0" w:line="240" w:lineRule="auto"/>
        <w:ind w:left="567" w:firstLine="720"/>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Dengan tujuan ini, OJK diharapkan dapat me</w:t>
      </w:r>
      <w:r w:rsidR="00CF22A0" w:rsidRPr="00D93399">
        <w:rPr>
          <w:rFonts w:ascii="Times New Roman" w:hAnsi="Times New Roman" w:cs="Times New Roman"/>
          <w:color w:val="000000" w:themeColor="text1"/>
          <w:sz w:val="24"/>
          <w:szCs w:val="24"/>
        </w:rPr>
        <w:t xml:space="preserve">ndukung kepentingan sektor jasa </w:t>
      </w:r>
      <w:r w:rsidRPr="00D93399">
        <w:rPr>
          <w:rFonts w:ascii="Times New Roman" w:hAnsi="Times New Roman" w:cs="Times New Roman"/>
          <w:color w:val="000000" w:themeColor="text1"/>
          <w:sz w:val="24"/>
          <w:szCs w:val="24"/>
        </w:rPr>
        <w:t>keuangan</w:t>
      </w:r>
      <w:r w:rsidR="00CF22A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nasional sehingga mampu meningkatkan daya saing nasional. Selain itu, OJK harus mampu</w:t>
      </w:r>
      <w:r w:rsidR="00CF22A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 xml:space="preserve">menjaga kepentingan nasional, antara lain meliputi sumber daya manusia, </w:t>
      </w:r>
      <w:r w:rsidRPr="00D93399">
        <w:rPr>
          <w:rFonts w:ascii="Times New Roman" w:hAnsi="Times New Roman" w:cs="Times New Roman"/>
          <w:color w:val="000000" w:themeColor="text1"/>
          <w:sz w:val="24"/>
          <w:szCs w:val="24"/>
        </w:rPr>
        <w:lastRenderedPageBreak/>
        <w:t>pengelolaan,</w:t>
      </w:r>
      <w:r w:rsidR="00CF22A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pengendalian dan kepemilikan di sektor jasa keuangan, dengan tetap mempertimbangkan</w:t>
      </w:r>
      <w:r w:rsidR="00CF22A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aspek positif globalisasi</w:t>
      </w:r>
      <w:r w:rsidR="00BD1431"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OJK mempunyai fungsi menyelenggarakan sistem pengaturan dan pengawasan yang</w:t>
      </w:r>
      <w:r w:rsidR="00BD1431"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terintegrasi terhadap keseluruhan kegiatan di sektor jasa keuangan. Tugas OJK sesuai dengan</w:t>
      </w:r>
      <w:r w:rsidR="00BD1431"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Pasal 6 UU OJK, yaitu melaksanakan Tugas pengaturan dan pengawasan terhadap :</w:t>
      </w:r>
    </w:p>
    <w:p w:rsidR="00957220" w:rsidRPr="00D93399" w:rsidRDefault="00957220" w:rsidP="0048675F">
      <w:pPr>
        <w:pStyle w:val="ListParagraph"/>
        <w:numPr>
          <w:ilvl w:val="0"/>
          <w:numId w:val="24"/>
        </w:numPr>
        <w:autoSpaceDE w:val="0"/>
        <w:autoSpaceDN w:val="0"/>
        <w:adjustRightInd w:val="0"/>
        <w:spacing w:after="0" w:line="240" w:lineRule="auto"/>
        <w:ind w:left="1134"/>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Kegiatan jasa keuangan di sektor perbankan</w:t>
      </w:r>
    </w:p>
    <w:p w:rsidR="00957220" w:rsidRPr="00D93399" w:rsidRDefault="00957220" w:rsidP="0048675F">
      <w:pPr>
        <w:pStyle w:val="ListParagraph"/>
        <w:numPr>
          <w:ilvl w:val="0"/>
          <w:numId w:val="24"/>
        </w:numPr>
        <w:autoSpaceDE w:val="0"/>
        <w:autoSpaceDN w:val="0"/>
        <w:adjustRightInd w:val="0"/>
        <w:spacing w:after="0" w:line="240" w:lineRule="auto"/>
        <w:ind w:left="1134"/>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Kegiatan jasa keuangan di sektor Pasar Modal</w:t>
      </w:r>
    </w:p>
    <w:p w:rsidR="00957220" w:rsidRPr="00D93399" w:rsidRDefault="00957220" w:rsidP="0048675F">
      <w:pPr>
        <w:pStyle w:val="ListParagraph"/>
        <w:numPr>
          <w:ilvl w:val="0"/>
          <w:numId w:val="24"/>
        </w:numPr>
        <w:autoSpaceDE w:val="0"/>
        <w:autoSpaceDN w:val="0"/>
        <w:adjustRightInd w:val="0"/>
        <w:spacing w:after="0" w:line="240" w:lineRule="auto"/>
        <w:ind w:left="1134"/>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Kegiatan jasa keuangan di sektor perasuransian, dana pensiun, lembaga pembiayaan dan</w:t>
      </w:r>
      <w:r w:rsidR="00843CC8"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lembaga jasa keuangan.</w:t>
      </w:r>
    </w:p>
    <w:p w:rsidR="00957220" w:rsidRPr="00D93399" w:rsidRDefault="00957220" w:rsidP="0048675F">
      <w:pPr>
        <w:autoSpaceDE w:val="0"/>
        <w:autoSpaceDN w:val="0"/>
        <w:adjustRightInd w:val="0"/>
        <w:spacing w:after="0" w:line="240" w:lineRule="auto"/>
        <w:ind w:left="567" w:firstLine="720"/>
        <w:jc w:val="both"/>
        <w:rPr>
          <w:rFonts w:ascii="Times New Roman" w:hAnsi="Times New Roman" w:cs="Times New Roman"/>
          <w:color w:val="000000" w:themeColor="text1"/>
          <w:sz w:val="24"/>
          <w:szCs w:val="24"/>
          <w:lang w:val="en-US"/>
        </w:rPr>
      </w:pPr>
      <w:r w:rsidRPr="00D93399">
        <w:rPr>
          <w:rFonts w:ascii="Times New Roman" w:hAnsi="Times New Roman" w:cs="Times New Roman"/>
          <w:color w:val="000000" w:themeColor="text1"/>
          <w:sz w:val="24"/>
          <w:szCs w:val="24"/>
        </w:rPr>
        <w:t>Untuk melaksanakan tugas pengaturan dan pengawasan di kegiatan jasa keuangan sektor</w:t>
      </w:r>
      <w:r w:rsidR="00CF22A0" w:rsidRPr="00D93399">
        <w:rPr>
          <w:rFonts w:ascii="Times New Roman" w:hAnsi="Times New Roman" w:cs="Times New Roman"/>
          <w:color w:val="000000" w:themeColor="text1"/>
          <w:sz w:val="24"/>
          <w:szCs w:val="24"/>
        </w:rPr>
        <w:t xml:space="preserve"> </w:t>
      </w:r>
      <w:r w:rsidRPr="00D93399">
        <w:rPr>
          <w:rFonts w:ascii="Times New Roman" w:hAnsi="Times New Roman" w:cs="Times New Roman"/>
          <w:color w:val="000000" w:themeColor="text1"/>
          <w:sz w:val="24"/>
          <w:szCs w:val="24"/>
        </w:rPr>
        <w:t>perbankan, OJK mempunyai wewenang :</w:t>
      </w:r>
      <w:r w:rsidR="00B37AAD">
        <w:rPr>
          <w:rFonts w:ascii="Times New Roman" w:hAnsi="Times New Roman" w:cs="Times New Roman"/>
          <w:color w:val="000000" w:themeColor="text1"/>
          <w:sz w:val="24"/>
          <w:szCs w:val="24"/>
          <w:lang w:val="en-US"/>
        </w:rPr>
        <w:t>[35</w:t>
      </w:r>
      <w:r w:rsidR="002C470B" w:rsidRPr="00D93399">
        <w:rPr>
          <w:rFonts w:ascii="Times New Roman" w:hAnsi="Times New Roman" w:cs="Times New Roman"/>
          <w:color w:val="000000" w:themeColor="text1"/>
          <w:sz w:val="24"/>
          <w:szCs w:val="24"/>
          <w:lang w:val="en-US"/>
        </w:rPr>
        <w:t>]</w:t>
      </w:r>
    </w:p>
    <w:p w:rsidR="00957220" w:rsidRPr="00D93399" w:rsidRDefault="00957220" w:rsidP="0048675F">
      <w:pPr>
        <w:pStyle w:val="ListParagraph"/>
        <w:numPr>
          <w:ilvl w:val="0"/>
          <w:numId w:val="26"/>
        </w:numPr>
        <w:autoSpaceDE w:val="0"/>
        <w:autoSpaceDN w:val="0"/>
        <w:adjustRightInd w:val="0"/>
        <w:spacing w:after="0" w:line="240" w:lineRule="auto"/>
        <w:ind w:left="993"/>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Pengaturan dan pengawasan di lembaga perbankan meliputi :</w:t>
      </w:r>
    </w:p>
    <w:p w:rsidR="00957220" w:rsidRPr="00D93399" w:rsidRDefault="00957220" w:rsidP="0048675F">
      <w:pPr>
        <w:pStyle w:val="ListParagraph"/>
        <w:numPr>
          <w:ilvl w:val="0"/>
          <w:numId w:val="2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Perizinan untuk pendirian bank, pembukaan kantor bank, anggaran dasar, rencana</w:t>
      </w:r>
      <w:r w:rsidR="0048675F"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kerja, kepemilikan, kepengurusan dan sumber daya manusia, merger,konsolidasi</w:t>
      </w:r>
      <w:r w:rsidR="0048675F"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dan akuisisi bank, serta pencabutan izin usaha bank.</w:t>
      </w:r>
    </w:p>
    <w:p w:rsidR="00957220" w:rsidRPr="00D93399" w:rsidRDefault="00957220" w:rsidP="0048675F">
      <w:pPr>
        <w:pStyle w:val="ListParagraph"/>
        <w:numPr>
          <w:ilvl w:val="0"/>
          <w:numId w:val="2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Kegiatan usaha bank, antara lain sumber dana, penyediaan dana, produk hibridasi</w:t>
      </w:r>
      <w:r w:rsidR="0048675F"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dan aktiva di bidang jasa</w:t>
      </w:r>
      <w:r w:rsidR="00702196" w:rsidRPr="00D93399">
        <w:rPr>
          <w:rFonts w:ascii="Times New Roman" w:hAnsi="Times New Roman" w:cs="Times New Roman"/>
          <w:color w:val="000000" w:themeColor="text1"/>
          <w:sz w:val="24"/>
          <w:szCs w:val="24"/>
        </w:rPr>
        <w:t>.</w:t>
      </w:r>
    </w:p>
    <w:p w:rsidR="00957220" w:rsidRPr="00D93399" w:rsidRDefault="00957220" w:rsidP="0048675F">
      <w:pPr>
        <w:pStyle w:val="ListParagraph"/>
        <w:numPr>
          <w:ilvl w:val="0"/>
          <w:numId w:val="26"/>
        </w:numPr>
        <w:autoSpaceDE w:val="0"/>
        <w:autoSpaceDN w:val="0"/>
        <w:adjustRightInd w:val="0"/>
        <w:spacing w:after="0" w:line="240" w:lineRule="auto"/>
        <w:ind w:left="993"/>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Pengaturan dan pengawasan mengenai kesehatan bank yang meliputi :</w:t>
      </w:r>
    </w:p>
    <w:p w:rsidR="00957220" w:rsidRPr="00D93399" w:rsidRDefault="00957220" w:rsidP="0048675F">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Likuiditas, rentabilitas, solvabilitas,kualitas asset, rasio kecukupan modal</w:t>
      </w:r>
      <w:r w:rsidR="0048675F"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minimum, batas maksimum pemberian kredit, rasio pinjaman terhadap simpanan</w:t>
      </w:r>
      <w:r w:rsidR="0048675F" w:rsidRPr="00D93399">
        <w:rPr>
          <w:rFonts w:ascii="Times New Roman" w:hAnsi="Times New Roman" w:cs="Times New Roman"/>
          <w:color w:val="000000" w:themeColor="text1"/>
          <w:sz w:val="24"/>
          <w:szCs w:val="24"/>
          <w:lang w:val="en-US"/>
        </w:rPr>
        <w:t xml:space="preserve"> </w:t>
      </w:r>
      <w:r w:rsidRPr="00D93399">
        <w:rPr>
          <w:rFonts w:ascii="Times New Roman" w:hAnsi="Times New Roman" w:cs="Times New Roman"/>
          <w:color w:val="000000" w:themeColor="text1"/>
          <w:sz w:val="24"/>
          <w:szCs w:val="24"/>
        </w:rPr>
        <w:t>dan pencadangan bank.</w:t>
      </w:r>
    </w:p>
    <w:p w:rsidR="00957220" w:rsidRPr="00D93399" w:rsidRDefault="00957220" w:rsidP="0048675F">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lastRenderedPageBreak/>
        <w:t>Laporan bank yang terkait dengan kesehatan dan kinerja bank</w:t>
      </w:r>
      <w:r w:rsidR="00702196" w:rsidRPr="00D93399">
        <w:rPr>
          <w:rFonts w:ascii="Times New Roman" w:hAnsi="Times New Roman" w:cs="Times New Roman"/>
          <w:color w:val="000000" w:themeColor="text1"/>
          <w:sz w:val="24"/>
          <w:szCs w:val="24"/>
        </w:rPr>
        <w:t>.</w:t>
      </w:r>
    </w:p>
    <w:p w:rsidR="00957220" w:rsidRPr="00D93399" w:rsidRDefault="00957220" w:rsidP="0048675F">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Sistem informasi debitur</w:t>
      </w:r>
      <w:r w:rsidR="00702196" w:rsidRPr="00D93399">
        <w:rPr>
          <w:rFonts w:ascii="Times New Roman" w:hAnsi="Times New Roman" w:cs="Times New Roman"/>
          <w:color w:val="000000" w:themeColor="text1"/>
          <w:sz w:val="24"/>
          <w:szCs w:val="24"/>
        </w:rPr>
        <w:t>.</w:t>
      </w:r>
    </w:p>
    <w:p w:rsidR="00957220" w:rsidRPr="00D93399" w:rsidRDefault="00957220" w:rsidP="0048675F">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Pengujian kredit</w:t>
      </w:r>
      <w:r w:rsidR="00702196" w:rsidRPr="00D93399">
        <w:rPr>
          <w:rFonts w:ascii="Times New Roman" w:hAnsi="Times New Roman" w:cs="Times New Roman"/>
          <w:color w:val="000000" w:themeColor="text1"/>
          <w:sz w:val="24"/>
          <w:szCs w:val="24"/>
        </w:rPr>
        <w:t>.</w:t>
      </w:r>
    </w:p>
    <w:p w:rsidR="00957220" w:rsidRPr="00D93399" w:rsidRDefault="00957220" w:rsidP="0048675F">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Standar akuntansi perbankan</w:t>
      </w:r>
      <w:r w:rsidR="00702196" w:rsidRPr="00D93399">
        <w:rPr>
          <w:rFonts w:ascii="Times New Roman" w:hAnsi="Times New Roman" w:cs="Times New Roman"/>
          <w:color w:val="000000" w:themeColor="text1"/>
          <w:sz w:val="24"/>
          <w:szCs w:val="24"/>
        </w:rPr>
        <w:t>.</w:t>
      </w:r>
    </w:p>
    <w:p w:rsidR="002468AA" w:rsidRPr="00D93399" w:rsidRDefault="00961DB3" w:rsidP="00A5269D">
      <w:pPr>
        <w:autoSpaceDE w:val="0"/>
        <w:autoSpaceDN w:val="0"/>
        <w:adjustRightInd w:val="0"/>
        <w:spacing w:after="0" w:line="240" w:lineRule="auto"/>
        <w:ind w:left="567" w:firstLine="720"/>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Dari fungsi dan wewenang yang dimiliki oleh OJK tersebut. Maka lembaga OJK seharusnya dalam melakukan proses pengawasan akan lebih leluasa dan mandiri tanpa intervensi dari siapapun sekalipun itu baik Pemerintah maupun Presiden. Artinya fungsi dan wewenang tersebut diharapkan agar OJK mampu mengawasi keuangan negara</w:t>
      </w:r>
      <w:r w:rsidR="000510F2" w:rsidRPr="00D93399">
        <w:rPr>
          <w:rFonts w:ascii="Times New Roman" w:hAnsi="Times New Roman" w:cs="Times New Roman"/>
          <w:color w:val="000000" w:themeColor="text1"/>
          <w:sz w:val="24"/>
          <w:szCs w:val="24"/>
        </w:rPr>
        <w:t xml:space="preserve"> lebih efesiendan stabil</w:t>
      </w:r>
      <w:r w:rsidRPr="00D93399">
        <w:rPr>
          <w:rFonts w:ascii="Times New Roman" w:hAnsi="Times New Roman" w:cs="Times New Roman"/>
          <w:color w:val="000000" w:themeColor="text1"/>
          <w:sz w:val="24"/>
          <w:szCs w:val="24"/>
        </w:rPr>
        <w:t xml:space="preserve">. Namun, pada tahun 2018 dan 2019 OJK telah lalai dalam </w:t>
      </w:r>
      <w:r w:rsidR="000510F2" w:rsidRPr="00D93399">
        <w:rPr>
          <w:rFonts w:ascii="Times New Roman" w:hAnsi="Times New Roman" w:cs="Times New Roman"/>
          <w:color w:val="000000" w:themeColor="text1"/>
          <w:sz w:val="24"/>
          <w:szCs w:val="24"/>
        </w:rPr>
        <w:t>proses pengawasan,</w:t>
      </w:r>
      <w:r w:rsidRPr="00D93399">
        <w:rPr>
          <w:rFonts w:ascii="Times New Roman" w:hAnsi="Times New Roman" w:cs="Times New Roman"/>
          <w:color w:val="000000" w:themeColor="text1"/>
          <w:sz w:val="24"/>
          <w:szCs w:val="24"/>
        </w:rPr>
        <w:t xml:space="preserve"> Karena PT Jiwasraya telah mengumkan</w:t>
      </w:r>
      <w:r w:rsidR="002468AA" w:rsidRPr="00D93399">
        <w:rPr>
          <w:rFonts w:ascii="Times New Roman" w:hAnsi="Times New Roman" w:cs="Times New Roman"/>
          <w:color w:val="000000" w:themeColor="text1"/>
          <w:sz w:val="24"/>
          <w:szCs w:val="24"/>
        </w:rPr>
        <w:t xml:space="preserve"> bahwa</w:t>
      </w:r>
      <w:r w:rsidRPr="00D93399">
        <w:rPr>
          <w:rFonts w:ascii="Times New Roman" w:hAnsi="Times New Roman" w:cs="Times New Roman"/>
          <w:color w:val="000000" w:themeColor="text1"/>
          <w:sz w:val="24"/>
          <w:szCs w:val="24"/>
        </w:rPr>
        <w:t xml:space="preserve"> gagal bayar bagi nasabahnya</w:t>
      </w:r>
      <w:r w:rsidR="002468AA" w:rsidRPr="00D93399">
        <w:rPr>
          <w:rFonts w:ascii="Times New Roman" w:hAnsi="Times New Roman" w:cs="Times New Roman"/>
          <w:color w:val="000000" w:themeColor="text1"/>
          <w:sz w:val="24"/>
          <w:szCs w:val="24"/>
        </w:rPr>
        <w:t xml:space="preserve"> dan telah merugikan uang negara.</w:t>
      </w:r>
    </w:p>
    <w:p w:rsidR="006644A0" w:rsidRPr="00D93399" w:rsidRDefault="002468AA" w:rsidP="0048675F">
      <w:pPr>
        <w:autoSpaceDE w:val="0"/>
        <w:autoSpaceDN w:val="0"/>
        <w:adjustRightInd w:val="0"/>
        <w:spacing w:after="0" w:line="240" w:lineRule="auto"/>
        <w:ind w:left="567" w:firstLine="720"/>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Tentu fenomena</w:t>
      </w:r>
      <w:r w:rsidR="000510F2" w:rsidRPr="00D93399">
        <w:rPr>
          <w:rFonts w:ascii="Times New Roman" w:hAnsi="Times New Roman" w:cs="Times New Roman"/>
          <w:color w:val="000000" w:themeColor="text1"/>
          <w:sz w:val="24"/>
          <w:szCs w:val="24"/>
        </w:rPr>
        <w:t xml:space="preserve"> atau persoalaa</w:t>
      </w:r>
      <w:r w:rsidR="006644A0" w:rsidRPr="00D93399">
        <w:rPr>
          <w:rFonts w:ascii="Times New Roman" w:hAnsi="Times New Roman" w:cs="Times New Roman"/>
          <w:color w:val="000000" w:themeColor="text1"/>
          <w:sz w:val="24"/>
          <w:szCs w:val="24"/>
        </w:rPr>
        <w:t xml:space="preserve">n </w:t>
      </w:r>
      <w:r w:rsidRPr="00D93399">
        <w:rPr>
          <w:rFonts w:ascii="Times New Roman" w:hAnsi="Times New Roman" w:cs="Times New Roman"/>
          <w:color w:val="000000" w:themeColor="text1"/>
          <w:sz w:val="24"/>
          <w:szCs w:val="24"/>
        </w:rPr>
        <w:t>hukum tersebut harus</w:t>
      </w:r>
      <w:r w:rsidR="000510F2" w:rsidRPr="00D93399">
        <w:rPr>
          <w:rFonts w:ascii="Times New Roman" w:hAnsi="Times New Roman" w:cs="Times New Roman"/>
          <w:color w:val="000000" w:themeColor="text1"/>
          <w:sz w:val="24"/>
          <w:szCs w:val="24"/>
        </w:rPr>
        <w:t xml:space="preserve"> lebih diperhatikan oleh negara yaitu pemerintah agar dalam menjalankan wewenang dari OJK lebih terkontrol untuk tidak lagi melakukan hal yang sama dikemudian hari. Langkah yang harus diambil oleh pemerintah yaitu, menerbitkan peraturan yang mengatur tentang bagaimana persoalaan hukum atau terjadi proses kelalaian dalam mengemban tugas OJK dalam melakukan</w:t>
      </w:r>
      <w:r w:rsidR="006644A0" w:rsidRPr="00D93399">
        <w:rPr>
          <w:rFonts w:ascii="Times New Roman" w:hAnsi="Times New Roman" w:cs="Times New Roman"/>
          <w:color w:val="000000" w:themeColor="text1"/>
          <w:sz w:val="24"/>
          <w:szCs w:val="24"/>
        </w:rPr>
        <w:t xml:space="preserve"> pengawasaan uang negara.</w:t>
      </w:r>
    </w:p>
    <w:p w:rsidR="00961DB3" w:rsidRPr="00D93399" w:rsidRDefault="006644A0" w:rsidP="0048675F">
      <w:pPr>
        <w:autoSpaceDE w:val="0"/>
        <w:autoSpaceDN w:val="0"/>
        <w:adjustRightInd w:val="0"/>
        <w:spacing w:after="0" w:line="240" w:lineRule="auto"/>
        <w:ind w:left="567" w:firstLine="720"/>
        <w:jc w:val="both"/>
        <w:rPr>
          <w:rFonts w:ascii="Times New Roman" w:hAnsi="Times New Roman" w:cs="Times New Roman"/>
          <w:color w:val="000000" w:themeColor="text1"/>
          <w:sz w:val="24"/>
          <w:szCs w:val="24"/>
          <w:lang w:val="en-US"/>
        </w:rPr>
      </w:pPr>
      <w:r w:rsidRPr="00D93399">
        <w:rPr>
          <w:rFonts w:ascii="Times New Roman" w:hAnsi="Times New Roman" w:cs="Times New Roman"/>
          <w:color w:val="000000" w:themeColor="text1"/>
          <w:sz w:val="24"/>
          <w:szCs w:val="24"/>
        </w:rPr>
        <w:t xml:space="preserve"> Peraturan OJK Nomor 4/POJK.04/2014 tentang Tata Cara Penagihan Sanksi Administratif Berupa Denda di Sektor Jasa Keuangan ini dikeluarkan sebagai bagian dari pelaksanaan Pasal 8 huruf i Undang-Undang Nomor 21/2011 tentang Otoritas Jasa Keuangan. Undang-undang itu menyatakan OJK berwenang menetapkan peraturan mengenai tata cara pengenaan sanksi sesuai dengan ketentuan peraturan perundang-undangan di sektor jasa </w:t>
      </w:r>
      <w:r w:rsidRPr="00D93399">
        <w:rPr>
          <w:rFonts w:ascii="Times New Roman" w:hAnsi="Times New Roman" w:cs="Times New Roman"/>
          <w:color w:val="000000" w:themeColor="text1"/>
          <w:sz w:val="24"/>
          <w:szCs w:val="24"/>
        </w:rPr>
        <w:lastRenderedPageBreak/>
        <w:t>keuangan. Aturan ini juga sesuai dengan Peraturan Pemerintah Nomor 11/2014 tentang Pungutan oleh OJK yang menetapkan sanksi administratif berupa denda atas pelanggaran peraturan perundang-undangan di Sektor Jasa Keuangan sebagai bagian dari penerimaan Pungutan OJK.</w:t>
      </w:r>
      <w:r w:rsidR="00B37AAD">
        <w:rPr>
          <w:rFonts w:ascii="Times New Roman" w:hAnsi="Times New Roman" w:cs="Times New Roman"/>
          <w:color w:val="000000" w:themeColor="text1"/>
          <w:sz w:val="24"/>
          <w:szCs w:val="24"/>
          <w:lang w:val="en-US"/>
        </w:rPr>
        <w:t>[36</w:t>
      </w:r>
      <w:r w:rsidR="002C470B" w:rsidRPr="00D93399">
        <w:rPr>
          <w:rFonts w:ascii="Times New Roman" w:hAnsi="Times New Roman" w:cs="Times New Roman"/>
          <w:color w:val="000000" w:themeColor="text1"/>
          <w:sz w:val="24"/>
          <w:szCs w:val="24"/>
          <w:lang w:val="en-US"/>
        </w:rPr>
        <w:t>]</w:t>
      </w:r>
    </w:p>
    <w:p w:rsidR="007A0FC2" w:rsidRPr="00D93399" w:rsidRDefault="006644A0" w:rsidP="0048675F">
      <w:pPr>
        <w:autoSpaceDE w:val="0"/>
        <w:autoSpaceDN w:val="0"/>
        <w:adjustRightInd w:val="0"/>
        <w:spacing w:after="0" w:line="240" w:lineRule="auto"/>
        <w:ind w:left="567" w:firstLine="720"/>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Dalam peraturan OJK Nomor 4/POJK.04/2014 tersebut menjelasakan bahwa OJK akan memberikan sanksi administratif bagi pelaku usaha y</w:t>
      </w:r>
      <w:r w:rsidR="007A0FC2" w:rsidRPr="00D93399">
        <w:rPr>
          <w:rFonts w:ascii="Times New Roman" w:hAnsi="Times New Roman" w:cs="Times New Roman"/>
          <w:color w:val="000000" w:themeColor="text1"/>
          <w:sz w:val="24"/>
          <w:szCs w:val="24"/>
        </w:rPr>
        <w:t>ang melakuan pelanggaran atau wanprestasi.</w:t>
      </w:r>
      <w:r w:rsidR="00B37AAD">
        <w:rPr>
          <w:rFonts w:ascii="Times New Roman" w:hAnsi="Times New Roman" w:cs="Times New Roman"/>
          <w:color w:val="000000" w:themeColor="text1"/>
          <w:sz w:val="24"/>
          <w:szCs w:val="24"/>
          <w:lang w:val="en-US"/>
        </w:rPr>
        <w:t>[37</w:t>
      </w:r>
      <w:r w:rsidR="002C470B" w:rsidRPr="00D93399">
        <w:rPr>
          <w:rFonts w:ascii="Times New Roman" w:hAnsi="Times New Roman" w:cs="Times New Roman"/>
          <w:color w:val="000000" w:themeColor="text1"/>
          <w:sz w:val="24"/>
          <w:szCs w:val="24"/>
          <w:lang w:val="en-US"/>
        </w:rPr>
        <w:t>]</w:t>
      </w:r>
    </w:p>
    <w:p w:rsidR="007445EB" w:rsidRPr="00D93399" w:rsidRDefault="007A0FC2" w:rsidP="0048675F">
      <w:pPr>
        <w:autoSpaceDE w:val="0"/>
        <w:autoSpaceDN w:val="0"/>
        <w:adjustRightInd w:val="0"/>
        <w:spacing w:after="0" w:line="240" w:lineRule="auto"/>
        <w:ind w:left="567" w:firstLine="720"/>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 xml:space="preserve">Berbagai </w:t>
      </w:r>
      <w:r w:rsidRPr="00D93399">
        <w:rPr>
          <w:rFonts w:ascii="Times New Roman" w:hAnsi="Times New Roman" w:cs="Times New Roman"/>
          <w:color w:val="000000" w:themeColor="text1"/>
          <w:sz w:val="24"/>
          <w:szCs w:val="24"/>
          <w:lang w:val="en-US"/>
        </w:rPr>
        <w:t xml:space="preserve">bentuk regulasi yang di bangun tidak akan dapat berjalan dengan baik apabila OJK sebagai lembaga independen tidak akan di berikan sanksi atau kelalaian yang menimbulkan kerugian negara dan nasabah, </w:t>
      </w:r>
      <w:r w:rsidR="00B614CF" w:rsidRPr="00D93399">
        <w:rPr>
          <w:rFonts w:ascii="Times New Roman" w:hAnsi="Times New Roman" w:cs="Times New Roman"/>
          <w:color w:val="000000" w:themeColor="text1"/>
          <w:sz w:val="24"/>
          <w:szCs w:val="24"/>
        </w:rPr>
        <w:t>Maka alangkah baiknya pemerintah harus menerbitkan peraturan yang mengatur hal tersebut, agar dalam menjaga keu</w:t>
      </w:r>
      <w:r w:rsidRPr="00D93399">
        <w:rPr>
          <w:rFonts w:ascii="Times New Roman" w:hAnsi="Times New Roman" w:cs="Times New Roman"/>
          <w:color w:val="000000" w:themeColor="text1"/>
          <w:sz w:val="24"/>
          <w:szCs w:val="24"/>
        </w:rPr>
        <w:t>angan negara akan</w:t>
      </w:r>
      <w:r w:rsidR="00E04D44" w:rsidRPr="00D93399">
        <w:rPr>
          <w:rFonts w:ascii="Times New Roman" w:hAnsi="Times New Roman" w:cs="Times New Roman"/>
          <w:color w:val="000000" w:themeColor="text1"/>
          <w:sz w:val="24"/>
          <w:szCs w:val="24"/>
        </w:rPr>
        <w:t xml:space="preserve"> lebih efesien</w:t>
      </w:r>
      <w:r w:rsidR="00B614CF" w:rsidRPr="00D93399">
        <w:rPr>
          <w:rFonts w:ascii="Times New Roman" w:hAnsi="Times New Roman" w:cs="Times New Roman"/>
          <w:color w:val="000000" w:themeColor="text1"/>
          <w:sz w:val="24"/>
          <w:szCs w:val="24"/>
        </w:rPr>
        <w:t xml:space="preserve"> serta dapat mencegah terjadi persoalaan</w:t>
      </w:r>
      <w:r w:rsidR="00E04D44" w:rsidRPr="00D93399">
        <w:rPr>
          <w:rFonts w:ascii="Times New Roman" w:hAnsi="Times New Roman" w:cs="Times New Roman"/>
          <w:color w:val="000000" w:themeColor="text1"/>
          <w:sz w:val="24"/>
          <w:szCs w:val="24"/>
        </w:rPr>
        <w:t xml:space="preserve"> </w:t>
      </w:r>
      <w:r w:rsidR="00B614CF" w:rsidRPr="00D93399">
        <w:rPr>
          <w:rFonts w:ascii="Times New Roman" w:hAnsi="Times New Roman" w:cs="Times New Roman"/>
          <w:color w:val="000000" w:themeColor="text1"/>
          <w:sz w:val="24"/>
          <w:szCs w:val="24"/>
        </w:rPr>
        <w:t>yang sama dikemudian hari</w:t>
      </w:r>
      <w:r w:rsidR="00E04D44" w:rsidRPr="00D93399">
        <w:rPr>
          <w:rFonts w:ascii="Times New Roman" w:hAnsi="Times New Roman" w:cs="Times New Roman"/>
          <w:color w:val="000000" w:themeColor="text1"/>
          <w:sz w:val="24"/>
          <w:szCs w:val="24"/>
        </w:rPr>
        <w:t xml:space="preserve"> yang dapat merugikan keuangan negara</w:t>
      </w:r>
      <w:r w:rsidR="00B614CF" w:rsidRPr="00D93399">
        <w:rPr>
          <w:rFonts w:ascii="Times New Roman" w:hAnsi="Times New Roman" w:cs="Times New Roman"/>
          <w:color w:val="000000" w:themeColor="text1"/>
          <w:sz w:val="24"/>
          <w:szCs w:val="24"/>
        </w:rPr>
        <w:t>.</w:t>
      </w:r>
      <w:r w:rsidR="007445EB" w:rsidRPr="00D93399">
        <w:rPr>
          <w:rFonts w:ascii="Times New Roman" w:hAnsi="Times New Roman" w:cs="Times New Roman"/>
          <w:color w:val="000000" w:themeColor="text1"/>
          <w:sz w:val="24"/>
          <w:szCs w:val="24"/>
        </w:rPr>
        <w:t xml:space="preserve"> Karena dalam mengemban gugus tugas OJK seharusnya ada peraturan yang mengikat apabila terjadi kelalaian yang mengakibatkan kerugian</w:t>
      </w:r>
      <w:r w:rsidR="00E04D44" w:rsidRPr="00D93399">
        <w:rPr>
          <w:rFonts w:ascii="Times New Roman" w:hAnsi="Times New Roman" w:cs="Times New Roman"/>
          <w:color w:val="000000" w:themeColor="text1"/>
          <w:sz w:val="24"/>
          <w:szCs w:val="24"/>
        </w:rPr>
        <w:t xml:space="preserve"> terhadap</w:t>
      </w:r>
      <w:r w:rsidR="007445EB" w:rsidRPr="00D93399">
        <w:rPr>
          <w:rFonts w:ascii="Times New Roman" w:hAnsi="Times New Roman" w:cs="Times New Roman"/>
          <w:color w:val="000000" w:themeColor="text1"/>
          <w:sz w:val="24"/>
          <w:szCs w:val="24"/>
        </w:rPr>
        <w:t xml:space="preserve"> </w:t>
      </w:r>
      <w:r w:rsidR="00E04D44" w:rsidRPr="00D93399">
        <w:rPr>
          <w:rFonts w:ascii="Times New Roman" w:hAnsi="Times New Roman" w:cs="Times New Roman"/>
          <w:color w:val="000000" w:themeColor="text1"/>
          <w:sz w:val="24"/>
          <w:szCs w:val="24"/>
        </w:rPr>
        <w:t>ke</w:t>
      </w:r>
      <w:r w:rsidR="007445EB" w:rsidRPr="00D93399">
        <w:rPr>
          <w:rFonts w:ascii="Times New Roman" w:hAnsi="Times New Roman" w:cs="Times New Roman"/>
          <w:color w:val="000000" w:themeColor="text1"/>
          <w:sz w:val="24"/>
          <w:szCs w:val="24"/>
        </w:rPr>
        <w:t>uang</w:t>
      </w:r>
      <w:r w:rsidR="00E04D44" w:rsidRPr="00D93399">
        <w:rPr>
          <w:rFonts w:ascii="Times New Roman" w:hAnsi="Times New Roman" w:cs="Times New Roman"/>
          <w:color w:val="000000" w:themeColor="text1"/>
          <w:sz w:val="24"/>
          <w:szCs w:val="24"/>
        </w:rPr>
        <w:t>an</w:t>
      </w:r>
      <w:r w:rsidR="007445EB" w:rsidRPr="00D93399">
        <w:rPr>
          <w:rFonts w:ascii="Times New Roman" w:hAnsi="Times New Roman" w:cs="Times New Roman"/>
          <w:color w:val="000000" w:themeColor="text1"/>
          <w:sz w:val="24"/>
          <w:szCs w:val="24"/>
        </w:rPr>
        <w:t xml:space="preserve"> negara, karena</w:t>
      </w:r>
      <w:r w:rsidR="00E04D44" w:rsidRPr="00D93399">
        <w:rPr>
          <w:rFonts w:ascii="Times New Roman" w:hAnsi="Times New Roman" w:cs="Times New Roman"/>
          <w:color w:val="000000" w:themeColor="text1"/>
          <w:sz w:val="24"/>
          <w:szCs w:val="24"/>
        </w:rPr>
        <w:t xml:space="preserve"> suatu aturan atau tatanan</w:t>
      </w:r>
      <w:r w:rsidR="007445EB" w:rsidRPr="00D93399">
        <w:rPr>
          <w:rFonts w:ascii="Times New Roman" w:hAnsi="Times New Roman" w:cs="Times New Roman"/>
          <w:color w:val="000000" w:themeColor="text1"/>
          <w:sz w:val="24"/>
          <w:szCs w:val="24"/>
        </w:rPr>
        <w:t xml:space="preserve"> hukum merupakan suatu sistem yang mempunyai karakteristik dan hukum juga merupakan suatu perangkat tatanan hidup yang bertujuan agar kehidupan bersama manusia tertib atau teratur dan tentram.</w:t>
      </w:r>
    </w:p>
    <w:p w:rsidR="00E04D44" w:rsidRPr="00D93399" w:rsidRDefault="00AA04C3" w:rsidP="0048675F">
      <w:pPr>
        <w:autoSpaceDE w:val="0"/>
        <w:autoSpaceDN w:val="0"/>
        <w:adjustRightInd w:val="0"/>
        <w:spacing w:after="0" w:line="240" w:lineRule="auto"/>
        <w:ind w:left="567" w:firstLine="720"/>
        <w:jc w:val="both"/>
        <w:rPr>
          <w:rFonts w:ascii="Times New Roman" w:hAnsi="Times New Roman" w:cs="Times New Roman"/>
          <w:color w:val="000000" w:themeColor="text1"/>
          <w:sz w:val="24"/>
          <w:szCs w:val="24"/>
          <w:lang w:val="en-US"/>
        </w:rPr>
      </w:pPr>
      <w:r w:rsidRPr="00D93399">
        <w:rPr>
          <w:rFonts w:ascii="Times New Roman" w:hAnsi="Times New Roman" w:cs="Times New Roman"/>
          <w:color w:val="000000" w:themeColor="text1"/>
          <w:sz w:val="24"/>
          <w:szCs w:val="24"/>
        </w:rPr>
        <w:t xml:space="preserve">Dalam proses pengawasan OJK terhadap uang negara telah terjadi kekosongan dan/atau kehampaan hukum. Dimana tidak ada aturan hukum yang mengikat OJK apabila melakukan kelalaian dalam melakukan tugasnya. akibat yang ditimbulkan dengan adanya kekosongan dan/atau kehampaan </w:t>
      </w:r>
      <w:r w:rsidRPr="00D93399">
        <w:rPr>
          <w:rFonts w:ascii="Times New Roman" w:hAnsi="Times New Roman" w:cs="Times New Roman"/>
          <w:color w:val="000000" w:themeColor="text1"/>
          <w:sz w:val="24"/>
          <w:szCs w:val="24"/>
        </w:rPr>
        <w:lastRenderedPageBreak/>
        <w:t>hukum, terhadap hal-hal atau keadaan yang tidak atau belum diatur itu dapat terjadi ketidakpastian hukum (</w:t>
      </w:r>
      <w:r w:rsidRPr="00D93399">
        <w:rPr>
          <w:rFonts w:ascii="Times New Roman" w:hAnsi="Times New Roman" w:cs="Times New Roman"/>
          <w:i/>
          <w:color w:val="000000" w:themeColor="text1"/>
          <w:sz w:val="24"/>
          <w:szCs w:val="24"/>
        </w:rPr>
        <w:t xml:space="preserve">rechtsonzekerheid) </w:t>
      </w:r>
      <w:r w:rsidRPr="00D93399">
        <w:rPr>
          <w:rFonts w:ascii="Times New Roman" w:hAnsi="Times New Roman" w:cs="Times New Roman"/>
          <w:color w:val="000000" w:themeColor="text1"/>
          <w:sz w:val="24"/>
          <w:szCs w:val="24"/>
        </w:rPr>
        <w:t xml:space="preserve">atau ketidakpastian peraturan perundang-undangan </w:t>
      </w:r>
      <w:r w:rsidR="00565A51" w:rsidRPr="00D93399">
        <w:rPr>
          <w:rFonts w:ascii="Times New Roman" w:hAnsi="Times New Roman" w:cs="Times New Roman"/>
          <w:color w:val="000000" w:themeColor="text1"/>
          <w:sz w:val="24"/>
          <w:szCs w:val="24"/>
        </w:rPr>
        <w:t xml:space="preserve">di masyarakat yang lebih jau lagi akan berakibat kepada kekacauan hukum </w:t>
      </w:r>
      <w:r w:rsidR="00565A51" w:rsidRPr="00D93399">
        <w:rPr>
          <w:rFonts w:ascii="Times New Roman" w:hAnsi="Times New Roman" w:cs="Times New Roman"/>
          <w:i/>
          <w:color w:val="000000" w:themeColor="text1"/>
          <w:sz w:val="24"/>
          <w:szCs w:val="24"/>
        </w:rPr>
        <w:t>(rechtsverwarring).</w:t>
      </w:r>
      <w:r w:rsidR="00B37AAD">
        <w:rPr>
          <w:rFonts w:ascii="Times New Roman" w:hAnsi="Times New Roman" w:cs="Times New Roman"/>
          <w:color w:val="000000" w:themeColor="text1"/>
          <w:sz w:val="24"/>
          <w:szCs w:val="24"/>
          <w:lang w:val="en-US"/>
        </w:rPr>
        <w:t>[38</w:t>
      </w:r>
      <w:r w:rsidR="002C470B" w:rsidRPr="00D93399">
        <w:rPr>
          <w:rFonts w:ascii="Times New Roman" w:hAnsi="Times New Roman" w:cs="Times New Roman"/>
          <w:color w:val="000000" w:themeColor="text1"/>
          <w:sz w:val="24"/>
          <w:szCs w:val="24"/>
          <w:lang w:val="en-US"/>
        </w:rPr>
        <w:t>]</w:t>
      </w:r>
    </w:p>
    <w:p w:rsidR="00756DE9" w:rsidRPr="00D93399" w:rsidRDefault="00756DE9" w:rsidP="0048675F">
      <w:pPr>
        <w:autoSpaceDE w:val="0"/>
        <w:autoSpaceDN w:val="0"/>
        <w:adjustRightInd w:val="0"/>
        <w:spacing w:after="0" w:line="240" w:lineRule="auto"/>
        <w:ind w:left="567" w:firstLine="720"/>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Mengisi kekosongan dan/atau kehampaan sejatinya merupakan tugas</w:t>
      </w:r>
      <w:r w:rsidR="00702196" w:rsidRPr="00D93399">
        <w:rPr>
          <w:rFonts w:ascii="Times New Roman" w:hAnsi="Times New Roman" w:cs="Times New Roman"/>
          <w:color w:val="000000" w:themeColor="text1"/>
          <w:sz w:val="24"/>
          <w:szCs w:val="24"/>
        </w:rPr>
        <w:t xml:space="preserve"> dan wewenang</w:t>
      </w:r>
      <w:r w:rsidRPr="00D93399">
        <w:rPr>
          <w:rFonts w:ascii="Times New Roman" w:hAnsi="Times New Roman" w:cs="Times New Roman"/>
          <w:color w:val="000000" w:themeColor="text1"/>
          <w:sz w:val="24"/>
          <w:szCs w:val="24"/>
        </w:rPr>
        <w:t xml:space="preserve"> dari pekerja pembuat undang-undang (Legislatif). </w:t>
      </w:r>
    </w:p>
    <w:p w:rsidR="00756DE9" w:rsidRPr="00D93399" w:rsidRDefault="00756DE9" w:rsidP="0048675F">
      <w:pPr>
        <w:autoSpaceDE w:val="0"/>
        <w:autoSpaceDN w:val="0"/>
        <w:adjustRightInd w:val="0"/>
        <w:spacing w:after="0" w:line="240" w:lineRule="auto"/>
        <w:ind w:left="567"/>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Dalam hal membuat undang-undang lembag</w:t>
      </w:r>
      <w:r w:rsidR="00702196" w:rsidRPr="00D93399">
        <w:rPr>
          <w:rFonts w:ascii="Times New Roman" w:hAnsi="Times New Roman" w:cs="Times New Roman"/>
          <w:color w:val="000000" w:themeColor="text1"/>
          <w:sz w:val="24"/>
          <w:szCs w:val="24"/>
        </w:rPr>
        <w:t>a Legislatif mempunyai dua objek dalam membuat undang-undang</w:t>
      </w:r>
      <w:r w:rsidRPr="00D93399">
        <w:rPr>
          <w:rFonts w:ascii="Times New Roman" w:hAnsi="Times New Roman" w:cs="Times New Roman"/>
          <w:color w:val="000000" w:themeColor="text1"/>
          <w:sz w:val="24"/>
          <w:szCs w:val="24"/>
        </w:rPr>
        <w:t xml:space="preserve"> yaitu:</w:t>
      </w:r>
    </w:p>
    <w:p w:rsidR="00756DE9" w:rsidRPr="00D93399" w:rsidRDefault="00756DE9" w:rsidP="0048675F">
      <w:pPr>
        <w:pStyle w:val="ListParagraph"/>
        <w:numPr>
          <w:ilvl w:val="0"/>
          <w:numId w:val="21"/>
        </w:numPr>
        <w:autoSpaceDE w:val="0"/>
        <w:autoSpaceDN w:val="0"/>
        <w:adjustRightInd w:val="0"/>
        <w:spacing w:after="0" w:line="240" w:lineRule="auto"/>
        <w:ind w:left="993"/>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Pembuat undang-undang hanya menetapkan peraturan-peraturan umum, pertimbangan-pertimbangan tentang hal-hal konkret deserahkan kepada hakim.</w:t>
      </w:r>
    </w:p>
    <w:p w:rsidR="00756DE9" w:rsidRPr="00D93399" w:rsidRDefault="00756DE9" w:rsidP="0048675F">
      <w:pPr>
        <w:pStyle w:val="ListParagraph"/>
        <w:numPr>
          <w:ilvl w:val="0"/>
          <w:numId w:val="21"/>
        </w:numPr>
        <w:autoSpaceDE w:val="0"/>
        <w:autoSpaceDN w:val="0"/>
        <w:adjustRightInd w:val="0"/>
        <w:spacing w:after="0" w:line="240" w:lineRule="auto"/>
        <w:ind w:left="993"/>
        <w:jc w:val="both"/>
        <w:rPr>
          <w:rFonts w:ascii="Times New Roman" w:hAnsi="Times New Roman" w:cs="Times New Roman"/>
          <w:color w:val="000000" w:themeColor="text1"/>
          <w:sz w:val="24"/>
          <w:szCs w:val="24"/>
        </w:rPr>
      </w:pPr>
      <w:r w:rsidRPr="00D93399">
        <w:rPr>
          <w:rFonts w:ascii="Times New Roman" w:hAnsi="Times New Roman" w:cs="Times New Roman"/>
          <w:color w:val="000000" w:themeColor="text1"/>
          <w:sz w:val="24"/>
          <w:szCs w:val="24"/>
        </w:rPr>
        <w:t>Pembuat undang-undang selalu ketinggalan dengan kejadian–kejadian sosial timbul kemudian didalam masyarakat, maka hakim sering menambah atau menafsirkan undang-undang itu.</w:t>
      </w:r>
      <w:r w:rsidR="00B37AAD">
        <w:rPr>
          <w:rFonts w:ascii="Times New Roman" w:hAnsi="Times New Roman" w:cs="Times New Roman"/>
          <w:color w:val="000000" w:themeColor="text1"/>
          <w:sz w:val="24"/>
          <w:szCs w:val="24"/>
          <w:lang w:val="en-US"/>
        </w:rPr>
        <w:t>[39</w:t>
      </w:r>
      <w:r w:rsidR="002C470B" w:rsidRPr="00D93399">
        <w:rPr>
          <w:rFonts w:ascii="Times New Roman" w:hAnsi="Times New Roman" w:cs="Times New Roman"/>
          <w:color w:val="000000" w:themeColor="text1"/>
          <w:sz w:val="24"/>
          <w:szCs w:val="24"/>
          <w:lang w:val="en-US"/>
        </w:rPr>
        <w:t>]</w:t>
      </w:r>
      <w:r w:rsidRPr="00D93399">
        <w:rPr>
          <w:rFonts w:ascii="Times New Roman" w:hAnsi="Times New Roman" w:cs="Times New Roman"/>
          <w:color w:val="000000" w:themeColor="text1"/>
          <w:sz w:val="24"/>
          <w:szCs w:val="24"/>
        </w:rPr>
        <w:t xml:space="preserve">  </w:t>
      </w:r>
    </w:p>
    <w:p w:rsidR="006F24B0" w:rsidRPr="00D93399" w:rsidRDefault="007A0FC2" w:rsidP="0048675F">
      <w:pPr>
        <w:autoSpaceDE w:val="0"/>
        <w:autoSpaceDN w:val="0"/>
        <w:adjustRightInd w:val="0"/>
        <w:spacing w:after="0" w:line="240" w:lineRule="auto"/>
        <w:ind w:left="425" w:firstLine="720"/>
        <w:jc w:val="both"/>
        <w:rPr>
          <w:rFonts w:ascii="Times New Roman" w:hAnsi="Times New Roman" w:cs="Times New Roman"/>
          <w:color w:val="000000" w:themeColor="text1"/>
          <w:sz w:val="24"/>
          <w:szCs w:val="24"/>
          <w:lang w:val="en-US"/>
        </w:rPr>
      </w:pPr>
      <w:r w:rsidRPr="00D93399">
        <w:rPr>
          <w:rFonts w:ascii="Times New Roman" w:hAnsi="Times New Roman" w:cs="Times New Roman"/>
          <w:color w:val="000000" w:themeColor="text1"/>
          <w:sz w:val="24"/>
          <w:szCs w:val="24"/>
        </w:rPr>
        <w:t>Upaya</w:t>
      </w:r>
      <w:r w:rsidR="00063CFA" w:rsidRPr="00D93399">
        <w:rPr>
          <w:rFonts w:ascii="Times New Roman" w:hAnsi="Times New Roman" w:cs="Times New Roman"/>
          <w:color w:val="000000" w:themeColor="text1"/>
          <w:sz w:val="24"/>
          <w:szCs w:val="24"/>
        </w:rPr>
        <w:t xml:space="preserve"> pembangunan hukum dan pembaharuan hukum yang harus dilakukan secara terarah dan terpadu. Kodifikasi dan unifikasi bidang-bidang hukum dan penyusunan perundang-undangan baru sangat dibutuhkan. Instrumen hukum dalam bentuk perundang-undangan ini sangat diperlukan untuk mendukung pembangunan di berbagai bidang sesuai dengan tuntutan pembangunan di berbagai bidang sesuai dengan tuntutan pembangunan serta tingkat kesadaran hukum serta pandangan masyarakat penilaian suatu tingkah laku.</w:t>
      </w:r>
      <w:r w:rsidR="00B37AAD">
        <w:rPr>
          <w:rFonts w:ascii="Times New Roman" w:hAnsi="Times New Roman" w:cs="Times New Roman"/>
          <w:color w:val="000000" w:themeColor="text1"/>
          <w:sz w:val="24"/>
          <w:szCs w:val="24"/>
          <w:lang w:val="en-US"/>
        </w:rPr>
        <w:t>[40</w:t>
      </w:r>
      <w:r w:rsidR="002C470B" w:rsidRPr="00D93399">
        <w:rPr>
          <w:rFonts w:ascii="Times New Roman" w:hAnsi="Times New Roman" w:cs="Times New Roman"/>
          <w:color w:val="000000" w:themeColor="text1"/>
          <w:sz w:val="24"/>
          <w:szCs w:val="24"/>
          <w:lang w:val="en-US"/>
        </w:rPr>
        <w:t>]</w:t>
      </w:r>
    </w:p>
    <w:p w:rsidR="006F24B0" w:rsidRDefault="006F24B0" w:rsidP="0048675F">
      <w:pPr>
        <w:autoSpaceDE w:val="0"/>
        <w:autoSpaceDN w:val="0"/>
        <w:adjustRightInd w:val="0"/>
        <w:spacing w:after="0" w:line="240" w:lineRule="auto"/>
        <w:ind w:left="425" w:firstLine="720"/>
        <w:jc w:val="both"/>
        <w:rPr>
          <w:rFonts w:ascii="Times New Roman" w:hAnsi="Times New Roman" w:cs="Times New Roman"/>
          <w:sz w:val="24"/>
          <w:szCs w:val="24"/>
        </w:rPr>
      </w:pPr>
    </w:p>
    <w:p w:rsidR="000B2A9D" w:rsidRDefault="000B2A9D" w:rsidP="0048675F">
      <w:pPr>
        <w:autoSpaceDE w:val="0"/>
        <w:autoSpaceDN w:val="0"/>
        <w:adjustRightInd w:val="0"/>
        <w:spacing w:after="0" w:line="240" w:lineRule="auto"/>
        <w:ind w:left="425" w:firstLine="720"/>
        <w:jc w:val="both"/>
        <w:rPr>
          <w:rFonts w:ascii="Times New Roman" w:hAnsi="Times New Roman" w:cs="Times New Roman"/>
          <w:sz w:val="24"/>
          <w:szCs w:val="24"/>
        </w:rPr>
      </w:pPr>
    </w:p>
    <w:p w:rsidR="000B2A9D" w:rsidRPr="0048675F" w:rsidRDefault="000B2A9D" w:rsidP="0048675F">
      <w:pPr>
        <w:autoSpaceDE w:val="0"/>
        <w:autoSpaceDN w:val="0"/>
        <w:adjustRightInd w:val="0"/>
        <w:spacing w:after="0" w:line="240" w:lineRule="auto"/>
        <w:ind w:left="425" w:firstLine="720"/>
        <w:jc w:val="both"/>
        <w:rPr>
          <w:rFonts w:ascii="Times New Roman" w:hAnsi="Times New Roman" w:cs="Times New Roman"/>
          <w:sz w:val="24"/>
          <w:szCs w:val="24"/>
        </w:rPr>
      </w:pPr>
    </w:p>
    <w:p w:rsidR="006F24B0" w:rsidRDefault="00112CCF" w:rsidP="006F24B0">
      <w:pPr>
        <w:pStyle w:val="ListParagraph"/>
        <w:numPr>
          <w:ilvl w:val="0"/>
          <w:numId w:val="19"/>
        </w:numPr>
        <w:autoSpaceDE w:val="0"/>
        <w:autoSpaceDN w:val="0"/>
        <w:adjustRightInd w:val="0"/>
        <w:spacing w:after="0" w:line="240" w:lineRule="auto"/>
        <w:ind w:left="426"/>
        <w:jc w:val="both"/>
        <w:rPr>
          <w:rFonts w:ascii="Times New Roman" w:hAnsi="Times New Roman" w:cs="Times New Roman"/>
          <w:b/>
          <w:sz w:val="24"/>
          <w:szCs w:val="24"/>
        </w:rPr>
      </w:pPr>
      <w:r w:rsidRPr="00843CC8">
        <w:rPr>
          <w:rFonts w:ascii="Times New Roman" w:hAnsi="Times New Roman" w:cs="Times New Roman"/>
          <w:b/>
          <w:sz w:val="24"/>
          <w:szCs w:val="24"/>
        </w:rPr>
        <w:lastRenderedPageBreak/>
        <w:t>KESIMPULAN</w:t>
      </w:r>
    </w:p>
    <w:p w:rsidR="006F24B0" w:rsidRPr="006F24B0" w:rsidRDefault="0083775C" w:rsidP="00834505">
      <w:pPr>
        <w:pStyle w:val="ListParagraph"/>
        <w:numPr>
          <w:ilvl w:val="2"/>
          <w:numId w:val="18"/>
        </w:numPr>
        <w:autoSpaceDE w:val="0"/>
        <w:autoSpaceDN w:val="0"/>
        <w:adjustRightInd w:val="0"/>
        <w:spacing w:after="0" w:line="240" w:lineRule="auto"/>
        <w:ind w:left="567"/>
        <w:jc w:val="both"/>
        <w:rPr>
          <w:rFonts w:ascii="Times New Roman" w:hAnsi="Times New Roman" w:cs="Times New Roman"/>
          <w:b/>
          <w:sz w:val="24"/>
          <w:szCs w:val="24"/>
        </w:rPr>
      </w:pPr>
      <w:r w:rsidRPr="006F24B0">
        <w:rPr>
          <w:rFonts w:ascii="Times New Roman" w:hAnsi="Times New Roman" w:cs="Times New Roman"/>
          <w:sz w:val="24"/>
          <w:szCs w:val="24"/>
        </w:rPr>
        <w:t xml:space="preserve">Pengaturan Hukum </w:t>
      </w:r>
      <w:r w:rsidR="006F24B0" w:rsidRPr="006F24B0">
        <w:rPr>
          <w:rFonts w:ascii="Times New Roman" w:hAnsi="Times New Roman" w:cs="Times New Roman"/>
          <w:sz w:val="24"/>
          <w:szCs w:val="24"/>
          <w:lang w:val="en-US"/>
        </w:rPr>
        <w:t>penyelesaian sengketa</w:t>
      </w:r>
      <w:r w:rsidRPr="006F24B0">
        <w:rPr>
          <w:rFonts w:ascii="Times New Roman" w:hAnsi="Times New Roman" w:cs="Times New Roman"/>
          <w:sz w:val="24"/>
          <w:szCs w:val="24"/>
        </w:rPr>
        <w:t xml:space="preserve"> </w:t>
      </w:r>
      <w:r w:rsidR="005926B8">
        <w:rPr>
          <w:rFonts w:ascii="Times New Roman" w:hAnsi="Times New Roman" w:cs="Times New Roman"/>
          <w:sz w:val="24"/>
          <w:szCs w:val="24"/>
        </w:rPr>
        <w:t xml:space="preserve">Jiwasraya </w:t>
      </w:r>
      <w:r w:rsidR="005926B8">
        <w:rPr>
          <w:rFonts w:ascii="Times New Roman" w:hAnsi="Times New Roman" w:cs="Times New Roman"/>
          <w:sz w:val="24"/>
          <w:szCs w:val="24"/>
          <w:lang w:val="en-US"/>
        </w:rPr>
        <w:t>dilakukan dengan transparansi dan menyita /memiskinkan pelaku yang telah melangar hampir 8 peraturan perundang undangan tersebut guna mengantikan kerugian nasabah dan juga kerugian negara serta memberikan hukuman sebagai bentuk pembinaan, hal ini di lakukan sebagai langkah revolusioner guna menjawab permasalahan tindak pidana tersebut, hal ini di karenakan banyaknya peraturan perundang undangan yang di langgar</w:t>
      </w:r>
      <w:r w:rsidR="00BD455A" w:rsidRPr="006F24B0">
        <w:rPr>
          <w:rFonts w:ascii="Times New Roman" w:hAnsi="Times New Roman" w:cs="Times New Roman"/>
          <w:sz w:val="23"/>
          <w:szCs w:val="23"/>
        </w:rPr>
        <w:t>.</w:t>
      </w:r>
    </w:p>
    <w:p w:rsidR="006F24B0" w:rsidRPr="006F24B0" w:rsidRDefault="007A0FC2" w:rsidP="00834505">
      <w:pPr>
        <w:pStyle w:val="ListParagraph"/>
        <w:numPr>
          <w:ilvl w:val="2"/>
          <w:numId w:val="18"/>
        </w:numPr>
        <w:autoSpaceDE w:val="0"/>
        <w:autoSpaceDN w:val="0"/>
        <w:adjustRightInd w:val="0"/>
        <w:spacing w:after="0" w:line="240" w:lineRule="auto"/>
        <w:ind w:left="567"/>
        <w:jc w:val="both"/>
        <w:rPr>
          <w:rFonts w:ascii="Times New Roman" w:hAnsi="Times New Roman" w:cs="Times New Roman"/>
          <w:b/>
          <w:sz w:val="24"/>
          <w:szCs w:val="24"/>
        </w:rPr>
      </w:pPr>
      <w:r w:rsidRPr="006F24B0">
        <w:rPr>
          <w:rFonts w:ascii="Times New Roman" w:hAnsi="Times New Roman" w:cs="Times New Roman"/>
          <w:sz w:val="24"/>
          <w:szCs w:val="24"/>
        </w:rPr>
        <w:t>Perlindungan</w:t>
      </w:r>
      <w:r w:rsidR="0083775C" w:rsidRPr="006F24B0">
        <w:rPr>
          <w:rFonts w:ascii="Times New Roman" w:hAnsi="Times New Roman" w:cs="Times New Roman"/>
          <w:sz w:val="24"/>
          <w:szCs w:val="24"/>
        </w:rPr>
        <w:t xml:space="preserve"> atas nasabah </w:t>
      </w:r>
      <w:r w:rsidR="002B71D6" w:rsidRPr="006F24B0">
        <w:rPr>
          <w:rFonts w:ascii="Times New Roman" w:hAnsi="Times New Roman" w:cs="Times New Roman"/>
          <w:sz w:val="24"/>
          <w:szCs w:val="24"/>
        </w:rPr>
        <w:t>merupakan sesuatu yang keharusan yang harus dilakukan dan diberikan oleh negara.</w:t>
      </w:r>
      <w:r w:rsidR="00FC1BA2" w:rsidRPr="006F24B0">
        <w:rPr>
          <w:rFonts w:ascii="Times New Roman" w:hAnsi="Times New Roman" w:cs="Times New Roman"/>
          <w:sz w:val="24"/>
          <w:szCs w:val="24"/>
        </w:rPr>
        <w:t xml:space="preserve"> Karena hak atas perlindungan tersebut merupakan hak konstitusional yang dijamin oleh Konstitusi dan Undang-undang.</w:t>
      </w:r>
      <w:r w:rsidR="006F24B0" w:rsidRPr="006F24B0">
        <w:rPr>
          <w:rFonts w:ascii="Times New Roman" w:hAnsi="Times New Roman" w:cs="Times New Roman"/>
          <w:sz w:val="24"/>
          <w:szCs w:val="24"/>
          <w:lang w:val="en-US"/>
        </w:rPr>
        <w:t xml:space="preserve"> </w:t>
      </w:r>
      <w:r w:rsidR="00FC1BA2" w:rsidRPr="006F24B0">
        <w:rPr>
          <w:rFonts w:ascii="Times New Roman" w:hAnsi="Times New Roman" w:cs="Times New Roman"/>
          <w:sz w:val="24"/>
          <w:szCs w:val="24"/>
        </w:rPr>
        <w:t>penanganan kasus PT Asuransi Jiwasraya (Persero) difokuskan pada upaya pengembalian uang nasabah.</w:t>
      </w:r>
      <w:r w:rsidR="00210561" w:rsidRPr="006F24B0">
        <w:rPr>
          <w:rFonts w:ascii="Times New Roman" w:hAnsi="Times New Roman" w:cs="Times New Roman"/>
          <w:sz w:val="24"/>
          <w:szCs w:val="24"/>
        </w:rPr>
        <w:t xml:space="preserve"> </w:t>
      </w:r>
    </w:p>
    <w:p w:rsidR="006770D4" w:rsidRPr="006F24B0" w:rsidRDefault="00210561" w:rsidP="00834505">
      <w:pPr>
        <w:pStyle w:val="ListParagraph"/>
        <w:numPr>
          <w:ilvl w:val="2"/>
          <w:numId w:val="18"/>
        </w:numPr>
        <w:autoSpaceDE w:val="0"/>
        <w:autoSpaceDN w:val="0"/>
        <w:adjustRightInd w:val="0"/>
        <w:spacing w:after="0" w:line="240" w:lineRule="auto"/>
        <w:ind w:left="567"/>
        <w:jc w:val="both"/>
        <w:rPr>
          <w:rFonts w:ascii="Times New Roman" w:hAnsi="Times New Roman" w:cs="Times New Roman"/>
          <w:b/>
          <w:sz w:val="24"/>
          <w:szCs w:val="24"/>
        </w:rPr>
      </w:pPr>
      <w:r w:rsidRPr="006F24B0">
        <w:rPr>
          <w:rFonts w:ascii="Times New Roman" w:hAnsi="Times New Roman" w:cs="Times New Roman"/>
          <w:sz w:val="24"/>
          <w:szCs w:val="24"/>
        </w:rPr>
        <w:t xml:space="preserve">Dalam prakteknya fungsi dari pengawasan yang dilakukan oleh lembaga OJK telah lalai dalam proses pengawasannya. </w:t>
      </w:r>
      <w:r w:rsidR="006F24B0" w:rsidRPr="006F24B0">
        <w:rPr>
          <w:rFonts w:ascii="Times New Roman" w:hAnsi="Times New Roman" w:cs="Times New Roman"/>
          <w:sz w:val="24"/>
          <w:szCs w:val="24"/>
          <w:lang w:val="en-US"/>
        </w:rPr>
        <w:t>Hal ini dapat di lihat pada</w:t>
      </w:r>
      <w:r w:rsidRPr="006F24B0">
        <w:rPr>
          <w:rFonts w:ascii="Times New Roman" w:hAnsi="Times New Roman" w:cs="Times New Roman"/>
          <w:sz w:val="24"/>
          <w:szCs w:val="24"/>
        </w:rPr>
        <w:t xml:space="preserve"> tahun 2018 dan 2019 PT Jiwasraya telah mengumumkan gagal bayar atas nasabahnya dan telah </w:t>
      </w:r>
      <w:r w:rsidR="00F72527">
        <w:rPr>
          <w:rFonts w:ascii="Times New Roman" w:hAnsi="Times New Roman" w:cs="Times New Roman"/>
          <w:sz w:val="24"/>
          <w:szCs w:val="24"/>
          <w:lang w:val="en-US"/>
        </w:rPr>
        <w:t xml:space="preserve">menimbulkan </w:t>
      </w:r>
      <w:r w:rsidRPr="006F24B0">
        <w:rPr>
          <w:rFonts w:ascii="Times New Roman" w:hAnsi="Times New Roman" w:cs="Times New Roman"/>
          <w:sz w:val="24"/>
          <w:szCs w:val="24"/>
        </w:rPr>
        <w:t>kerugian bagi uang negara.</w:t>
      </w:r>
      <w:r w:rsidR="00683FE5" w:rsidRPr="006F24B0">
        <w:rPr>
          <w:rFonts w:ascii="Times New Roman" w:hAnsi="Times New Roman" w:cs="Times New Roman"/>
          <w:sz w:val="24"/>
          <w:szCs w:val="24"/>
        </w:rPr>
        <w:t xml:space="preserve"> Namun dalam kelalaian yang dilakukan oleh OJK itu sendiri tidak ada sanksi atau hukuman bagi OJK, dikarenakan belum ada peraturan perundang-undangan yang belum mengaturnya. </w:t>
      </w:r>
      <w:r w:rsidR="006F24B0" w:rsidRPr="006F24B0">
        <w:rPr>
          <w:rFonts w:ascii="Times New Roman" w:hAnsi="Times New Roman" w:cs="Times New Roman"/>
          <w:sz w:val="24"/>
          <w:szCs w:val="24"/>
          <w:lang w:val="en-US"/>
        </w:rPr>
        <w:t xml:space="preserve">Negara dalam hal ini di harapkan dapat </w:t>
      </w:r>
      <w:r w:rsidR="00683FE5" w:rsidRPr="006F24B0">
        <w:rPr>
          <w:rFonts w:ascii="Times New Roman" w:hAnsi="Times New Roman" w:cs="Times New Roman"/>
          <w:sz w:val="24"/>
          <w:szCs w:val="24"/>
        </w:rPr>
        <w:t xml:space="preserve">menyikapi persoalaan tersebut, </w:t>
      </w:r>
      <w:r w:rsidR="006F24B0" w:rsidRPr="006F24B0">
        <w:rPr>
          <w:rFonts w:ascii="Times New Roman" w:hAnsi="Times New Roman" w:cs="Times New Roman"/>
          <w:sz w:val="24"/>
          <w:szCs w:val="24"/>
          <w:lang w:val="en-US"/>
        </w:rPr>
        <w:t xml:space="preserve">dengan </w:t>
      </w:r>
      <w:r w:rsidR="006F24B0" w:rsidRPr="006F24B0">
        <w:rPr>
          <w:rFonts w:ascii="Times New Roman" w:hAnsi="Times New Roman" w:cs="Times New Roman"/>
          <w:sz w:val="24"/>
          <w:szCs w:val="24"/>
        </w:rPr>
        <w:t xml:space="preserve"> melakukan pembaharuan hukum guna </w:t>
      </w:r>
      <w:r w:rsidR="00683FE5" w:rsidRPr="006F24B0">
        <w:rPr>
          <w:rFonts w:ascii="Times New Roman" w:hAnsi="Times New Roman" w:cs="Times New Roman"/>
          <w:sz w:val="24"/>
          <w:szCs w:val="24"/>
        </w:rPr>
        <w:t xml:space="preserve">menetapkan undang-undang yang mengikat bagi OJK atas </w:t>
      </w:r>
      <w:r w:rsidR="006F24B0" w:rsidRPr="006F24B0">
        <w:rPr>
          <w:rFonts w:ascii="Times New Roman" w:hAnsi="Times New Roman" w:cs="Times New Roman"/>
          <w:sz w:val="24"/>
          <w:szCs w:val="24"/>
          <w:lang w:val="en-US"/>
        </w:rPr>
        <w:t xml:space="preserve">kelalaian </w:t>
      </w:r>
      <w:r w:rsidR="00683FE5" w:rsidRPr="006F24B0">
        <w:rPr>
          <w:rFonts w:ascii="Times New Roman" w:hAnsi="Times New Roman" w:cs="Times New Roman"/>
          <w:sz w:val="24"/>
          <w:szCs w:val="24"/>
        </w:rPr>
        <w:t xml:space="preserve"> yang dilakukan oleh OJK agar tercapainya suatu pengintegrasian dalam proses pengawa</w:t>
      </w:r>
      <w:r w:rsidR="006770D4" w:rsidRPr="006F24B0">
        <w:rPr>
          <w:rFonts w:ascii="Times New Roman" w:hAnsi="Times New Roman" w:cs="Times New Roman"/>
          <w:sz w:val="24"/>
          <w:szCs w:val="24"/>
        </w:rPr>
        <w:t>san yang dilakukan oleh OJ</w:t>
      </w:r>
      <w:r w:rsidR="006F24B0" w:rsidRPr="006F24B0">
        <w:rPr>
          <w:rFonts w:ascii="Times New Roman" w:hAnsi="Times New Roman" w:cs="Times New Roman"/>
          <w:sz w:val="24"/>
          <w:szCs w:val="24"/>
        </w:rPr>
        <w:t xml:space="preserve">K dan tercapainya </w:t>
      </w:r>
      <w:r w:rsidR="006F24B0" w:rsidRPr="006F24B0">
        <w:rPr>
          <w:rFonts w:ascii="Times New Roman" w:hAnsi="Times New Roman" w:cs="Times New Roman"/>
          <w:sz w:val="24"/>
          <w:szCs w:val="24"/>
        </w:rPr>
        <w:lastRenderedPageBreak/>
        <w:t xml:space="preserve">suatu keadilan dalam suatu </w:t>
      </w:r>
      <w:r w:rsidR="006770D4" w:rsidRPr="006F24B0">
        <w:rPr>
          <w:rFonts w:ascii="Times New Roman" w:hAnsi="Times New Roman" w:cs="Times New Roman"/>
          <w:sz w:val="24"/>
          <w:szCs w:val="24"/>
        </w:rPr>
        <w:t>kepastiam hukum.</w:t>
      </w:r>
      <w:r w:rsidR="006C436F" w:rsidRPr="006F24B0">
        <w:rPr>
          <w:rFonts w:ascii="Times New Roman" w:hAnsi="Times New Roman" w:cs="Times New Roman"/>
          <w:sz w:val="24"/>
          <w:szCs w:val="24"/>
        </w:rPr>
        <w:t xml:space="preserve">  </w:t>
      </w:r>
    </w:p>
    <w:p w:rsidR="00873155" w:rsidRDefault="00873155" w:rsidP="006770D4">
      <w:pPr>
        <w:autoSpaceDE w:val="0"/>
        <w:autoSpaceDN w:val="0"/>
        <w:adjustRightInd w:val="0"/>
        <w:spacing w:after="0" w:line="240" w:lineRule="auto"/>
        <w:jc w:val="both"/>
        <w:rPr>
          <w:rFonts w:ascii="Times New Roman" w:hAnsi="Times New Roman" w:cs="Times New Roman"/>
          <w:b/>
          <w:sz w:val="24"/>
          <w:szCs w:val="24"/>
        </w:rPr>
      </w:pPr>
    </w:p>
    <w:p w:rsidR="002C470B" w:rsidRDefault="008B7995" w:rsidP="002C470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6F6565" w:rsidRPr="00F205EC" w:rsidRDefault="006F6565"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 xml:space="preserve">[1] </w:t>
      </w:r>
      <w:r w:rsidRPr="00F205EC">
        <w:rPr>
          <w:rFonts w:ascii="Times New Roman" w:hAnsi="Times New Roman" w:cs="Times New Roman"/>
          <w:color w:val="000000" w:themeColor="text1"/>
          <w:sz w:val="24"/>
          <w:szCs w:val="24"/>
        </w:rPr>
        <w:t xml:space="preserve">Lidya Shery Muis, Jurnal Kajian Hukum Widya Pranata Hukum </w:t>
      </w:r>
      <w:r w:rsidRPr="00F205EC">
        <w:rPr>
          <w:rFonts w:ascii="Times New Roman" w:hAnsi="Times New Roman" w:cs="Times New Roman"/>
          <w:i/>
          <w:color w:val="000000" w:themeColor="text1"/>
          <w:sz w:val="24"/>
          <w:szCs w:val="24"/>
        </w:rPr>
        <w:t>“Hak atas aksebilitas obat paten bagi</w:t>
      </w:r>
      <w:r w:rsidRPr="00F205EC">
        <w:rPr>
          <w:rFonts w:ascii="Times New Roman" w:hAnsi="Times New Roman" w:cs="Times New Roman"/>
          <w:color w:val="000000" w:themeColor="text1"/>
          <w:sz w:val="24"/>
          <w:szCs w:val="24"/>
        </w:rPr>
        <w:t xml:space="preserve"> </w:t>
      </w:r>
      <w:r w:rsidRPr="00F205EC">
        <w:rPr>
          <w:rFonts w:ascii="Times New Roman" w:hAnsi="Times New Roman" w:cs="Times New Roman"/>
          <w:i/>
          <w:color w:val="000000" w:themeColor="text1"/>
          <w:sz w:val="24"/>
          <w:szCs w:val="24"/>
        </w:rPr>
        <w:t>masyarakat</w:t>
      </w:r>
      <w:r w:rsidRPr="00F205EC">
        <w:rPr>
          <w:rFonts w:ascii="Times New Roman" w:hAnsi="Times New Roman" w:cs="Times New Roman"/>
          <w:color w:val="000000" w:themeColor="text1"/>
          <w:sz w:val="24"/>
          <w:szCs w:val="24"/>
        </w:rPr>
        <w:t>”, Vol. 1, No. 1 Febuari 2019, hlm 32.</w:t>
      </w:r>
    </w:p>
    <w:p w:rsidR="006F6565" w:rsidRPr="00F205EC" w:rsidRDefault="006F6565"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 xml:space="preserve">[2] </w:t>
      </w:r>
      <w:r w:rsidRPr="00F205EC">
        <w:rPr>
          <w:rFonts w:ascii="Times New Roman" w:hAnsi="Times New Roman" w:cs="Times New Roman"/>
          <w:color w:val="000000" w:themeColor="text1"/>
          <w:sz w:val="24"/>
          <w:szCs w:val="24"/>
        </w:rPr>
        <w:t>Azizah, “</w:t>
      </w:r>
      <w:r w:rsidRPr="00F205EC">
        <w:rPr>
          <w:rFonts w:ascii="Times New Roman" w:hAnsi="Times New Roman" w:cs="Times New Roman"/>
          <w:i/>
          <w:color w:val="000000" w:themeColor="text1"/>
          <w:sz w:val="24"/>
          <w:szCs w:val="24"/>
        </w:rPr>
        <w:t>Hukum Perseroan Terbatas</w:t>
      </w:r>
      <w:r w:rsidRPr="00F205EC">
        <w:rPr>
          <w:rFonts w:ascii="Times New Roman" w:hAnsi="Times New Roman" w:cs="Times New Roman"/>
          <w:color w:val="000000" w:themeColor="text1"/>
          <w:sz w:val="24"/>
          <w:szCs w:val="24"/>
        </w:rPr>
        <w:t>” Malang, Setera Press, 2016, hlm 2.</w:t>
      </w:r>
    </w:p>
    <w:p w:rsidR="006F6565" w:rsidRPr="005926B8" w:rsidRDefault="006F6565" w:rsidP="00561CF6">
      <w:pPr>
        <w:pStyle w:val="FootnoteText"/>
        <w:ind w:left="709" w:hanging="720"/>
        <w:jc w:val="both"/>
        <w:rPr>
          <w:rFonts w:ascii="Times New Roman" w:hAnsi="Times New Roman" w:cs="Times New Roman"/>
          <w:color w:val="000000" w:themeColor="text1"/>
          <w:sz w:val="24"/>
          <w:szCs w:val="24"/>
        </w:rPr>
      </w:pPr>
      <w:r w:rsidRPr="005926B8">
        <w:rPr>
          <w:rFonts w:ascii="Times New Roman" w:hAnsi="Times New Roman" w:cs="Times New Roman"/>
          <w:color w:val="000000" w:themeColor="text1"/>
          <w:sz w:val="24"/>
          <w:szCs w:val="24"/>
          <w:lang w:val="en-US"/>
        </w:rPr>
        <w:t xml:space="preserve">[3] </w:t>
      </w:r>
      <w:r w:rsidRPr="005926B8">
        <w:rPr>
          <w:rFonts w:ascii="Times New Roman" w:hAnsi="Times New Roman" w:cs="Times New Roman"/>
          <w:color w:val="000000" w:themeColor="text1"/>
          <w:sz w:val="24"/>
          <w:szCs w:val="24"/>
        </w:rPr>
        <w:t>Azizah Ibid, hlm 3.</w:t>
      </w:r>
    </w:p>
    <w:p w:rsidR="006F6565" w:rsidRPr="005926B8" w:rsidRDefault="006F6565" w:rsidP="00561CF6">
      <w:pPr>
        <w:pStyle w:val="FootnoteText"/>
        <w:ind w:left="709" w:hanging="720"/>
        <w:jc w:val="both"/>
        <w:rPr>
          <w:rFonts w:ascii="Times New Roman" w:hAnsi="Times New Roman" w:cs="Times New Roman"/>
          <w:color w:val="000000" w:themeColor="text1"/>
          <w:sz w:val="24"/>
          <w:szCs w:val="24"/>
        </w:rPr>
      </w:pPr>
      <w:r w:rsidRPr="005926B8">
        <w:rPr>
          <w:rFonts w:ascii="Times New Roman" w:hAnsi="Times New Roman" w:cs="Times New Roman"/>
          <w:color w:val="000000" w:themeColor="text1"/>
          <w:sz w:val="24"/>
          <w:szCs w:val="24"/>
          <w:lang w:val="en-US"/>
        </w:rPr>
        <w:t xml:space="preserve">[4] </w:t>
      </w:r>
      <w:r w:rsidRPr="005926B8">
        <w:rPr>
          <w:rFonts w:ascii="Times New Roman" w:hAnsi="Times New Roman" w:cs="Times New Roman"/>
          <w:color w:val="000000" w:themeColor="text1"/>
          <w:sz w:val="24"/>
          <w:szCs w:val="24"/>
        </w:rPr>
        <w:t>Daeng Naja, “Pengantar Hukum Bisnis Indonesia”, Yogjakarta, Penerbit Pustaka Yustisia, cetakan pertama,  2009, hlm 130.</w:t>
      </w:r>
    </w:p>
    <w:p w:rsidR="006F6565" w:rsidRPr="00F205EC" w:rsidRDefault="006F6565" w:rsidP="00561CF6">
      <w:pPr>
        <w:pStyle w:val="FootnoteText"/>
        <w:ind w:left="709" w:hanging="720"/>
        <w:jc w:val="both"/>
        <w:rPr>
          <w:rFonts w:ascii="Times New Roman" w:hAnsi="Times New Roman" w:cs="Times New Roman"/>
          <w:color w:val="000000" w:themeColor="text1"/>
          <w:sz w:val="24"/>
          <w:szCs w:val="24"/>
        </w:rPr>
      </w:pPr>
      <w:r w:rsidRPr="005926B8">
        <w:rPr>
          <w:rFonts w:ascii="Times New Roman" w:hAnsi="Times New Roman" w:cs="Times New Roman"/>
          <w:color w:val="000000" w:themeColor="text1"/>
          <w:sz w:val="24"/>
          <w:szCs w:val="24"/>
          <w:lang w:val="en-US"/>
        </w:rPr>
        <w:t xml:space="preserve">[5] </w:t>
      </w:r>
      <w:r w:rsidRPr="00F205EC">
        <w:rPr>
          <w:rFonts w:ascii="Times New Roman" w:hAnsi="Times New Roman" w:cs="Times New Roman"/>
          <w:color w:val="000000" w:themeColor="text1"/>
          <w:sz w:val="24"/>
          <w:szCs w:val="24"/>
        </w:rPr>
        <w:t xml:space="preserve">Eko Wahyudi, Ali Akhmad Noor Hidayat, Wamen BUMN: Kejagung akan serahkan tiga aset serangka Jiwasraya, </w:t>
      </w:r>
      <w:hyperlink r:id="rId11" w:history="1">
        <w:r w:rsidRPr="00F205EC">
          <w:rPr>
            <w:rStyle w:val="Hyperlink"/>
            <w:rFonts w:ascii="Times New Roman" w:hAnsi="Times New Roman" w:cs="Times New Roman"/>
            <w:color w:val="000000" w:themeColor="text1"/>
            <w:sz w:val="24"/>
            <w:szCs w:val="24"/>
            <w:u w:val="none"/>
          </w:rPr>
          <w:t>https://bisnis.tempo.co/read/1318675/wamen-bumn-kejagung-akan-serahkan--tigaaset-tersangka-jiwasraya</w:t>
        </w:r>
      </w:hyperlink>
      <w:r w:rsidRPr="00F205EC">
        <w:rPr>
          <w:rFonts w:ascii="Times New Roman" w:hAnsi="Times New Roman" w:cs="Times New Roman"/>
          <w:color w:val="000000" w:themeColor="text1"/>
          <w:sz w:val="24"/>
          <w:szCs w:val="24"/>
        </w:rPr>
        <w:t>, Diakses Pada Tanggal 15 Maret 2020, Pukul 19.23 WIB.</w:t>
      </w:r>
    </w:p>
    <w:p w:rsidR="006F6565" w:rsidRPr="00F205EC" w:rsidRDefault="006F6565"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[6]</w:t>
      </w:r>
      <w:r w:rsidRPr="00F205EC">
        <w:rPr>
          <w:rFonts w:ascii="Times New Roman" w:hAnsi="Times New Roman" w:cs="Times New Roman"/>
          <w:i/>
          <w:color w:val="000000" w:themeColor="text1"/>
          <w:sz w:val="24"/>
          <w:szCs w:val="24"/>
          <w:lang w:val="en-US"/>
        </w:rPr>
        <w:t xml:space="preserve"> </w:t>
      </w:r>
      <w:r w:rsidRPr="00F205EC">
        <w:rPr>
          <w:rFonts w:ascii="Times New Roman" w:hAnsi="Times New Roman" w:cs="Times New Roman"/>
          <w:color w:val="000000" w:themeColor="text1"/>
          <w:sz w:val="24"/>
          <w:szCs w:val="24"/>
        </w:rPr>
        <w:t xml:space="preserve">Daeng Naja, </w:t>
      </w:r>
      <w:r w:rsidRPr="00F205EC">
        <w:rPr>
          <w:rFonts w:ascii="Times New Roman" w:hAnsi="Times New Roman" w:cs="Times New Roman"/>
          <w:i/>
          <w:color w:val="000000" w:themeColor="text1"/>
          <w:sz w:val="24"/>
          <w:szCs w:val="24"/>
        </w:rPr>
        <w:t>Op Cit.,</w:t>
      </w:r>
      <w:r w:rsidRPr="00F205EC">
        <w:rPr>
          <w:rFonts w:ascii="Times New Roman" w:hAnsi="Times New Roman" w:cs="Times New Roman"/>
          <w:color w:val="000000" w:themeColor="text1"/>
          <w:sz w:val="24"/>
          <w:szCs w:val="24"/>
        </w:rPr>
        <w:t xml:space="preserve"> hlm 121</w:t>
      </w:r>
    </w:p>
    <w:p w:rsidR="006F6565" w:rsidRPr="00F205EC" w:rsidRDefault="006F6565"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 xml:space="preserve">[7] </w:t>
      </w:r>
      <w:r w:rsidR="00F205EC">
        <w:rPr>
          <w:rFonts w:ascii="Times New Roman" w:hAnsi="Times New Roman" w:cs="Times New Roman"/>
          <w:color w:val="000000" w:themeColor="text1"/>
          <w:sz w:val="24"/>
          <w:szCs w:val="24"/>
          <w:lang w:val="en-US"/>
        </w:rPr>
        <w:t xml:space="preserve">Daeng Naja, </w:t>
      </w:r>
      <w:r w:rsidRPr="00F205EC">
        <w:rPr>
          <w:rFonts w:ascii="Times New Roman" w:hAnsi="Times New Roman" w:cs="Times New Roman"/>
          <w:i/>
          <w:color w:val="000000" w:themeColor="text1"/>
          <w:sz w:val="24"/>
          <w:szCs w:val="24"/>
        </w:rPr>
        <w:t xml:space="preserve">Ibid </w:t>
      </w:r>
      <w:r w:rsidRPr="00F205EC">
        <w:rPr>
          <w:rFonts w:ascii="Times New Roman" w:hAnsi="Times New Roman" w:cs="Times New Roman"/>
          <w:color w:val="000000" w:themeColor="text1"/>
          <w:sz w:val="24"/>
          <w:szCs w:val="24"/>
        </w:rPr>
        <w:t>hlm 122</w:t>
      </w:r>
    </w:p>
    <w:p w:rsidR="006F6565" w:rsidRPr="00F205EC" w:rsidRDefault="006F6565"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[8]</w:t>
      </w:r>
      <w:r w:rsidR="00F205EC">
        <w:rPr>
          <w:rFonts w:ascii="Times New Roman" w:hAnsi="Times New Roman" w:cs="Times New Roman"/>
          <w:color w:val="000000" w:themeColor="text1"/>
          <w:sz w:val="24"/>
          <w:szCs w:val="24"/>
          <w:lang w:val="en-US"/>
        </w:rPr>
        <w:t xml:space="preserve"> Daeng Naja,</w:t>
      </w:r>
      <w:r w:rsidRPr="00F205EC">
        <w:rPr>
          <w:rFonts w:ascii="Times New Roman" w:hAnsi="Times New Roman" w:cs="Times New Roman"/>
          <w:i/>
          <w:color w:val="000000" w:themeColor="text1"/>
          <w:sz w:val="24"/>
          <w:szCs w:val="24"/>
          <w:lang w:val="en-US"/>
        </w:rPr>
        <w:t xml:space="preserve"> </w:t>
      </w:r>
      <w:r w:rsidRPr="00F205EC">
        <w:rPr>
          <w:rFonts w:ascii="Times New Roman" w:hAnsi="Times New Roman" w:cs="Times New Roman"/>
          <w:i/>
          <w:color w:val="000000" w:themeColor="text1"/>
          <w:sz w:val="24"/>
          <w:szCs w:val="24"/>
        </w:rPr>
        <w:t xml:space="preserve">Ibid, </w:t>
      </w:r>
      <w:r w:rsidRPr="00F205EC">
        <w:rPr>
          <w:rFonts w:ascii="Times New Roman" w:hAnsi="Times New Roman" w:cs="Times New Roman"/>
          <w:color w:val="000000" w:themeColor="text1"/>
          <w:sz w:val="24"/>
          <w:szCs w:val="24"/>
        </w:rPr>
        <w:t>hlm 123.</w:t>
      </w:r>
    </w:p>
    <w:p w:rsidR="006F6565" w:rsidRPr="00F205EC" w:rsidRDefault="006F6565"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[9]</w:t>
      </w:r>
      <w:r w:rsidR="00F205EC">
        <w:rPr>
          <w:rFonts w:ascii="Times New Roman" w:hAnsi="Times New Roman" w:cs="Times New Roman"/>
          <w:color w:val="000000" w:themeColor="text1"/>
          <w:sz w:val="24"/>
          <w:szCs w:val="24"/>
          <w:lang w:val="en-US"/>
        </w:rPr>
        <w:t xml:space="preserve"> Daeng Maja</w:t>
      </w:r>
      <w:r w:rsidRPr="00F205EC">
        <w:rPr>
          <w:rFonts w:ascii="Times New Roman" w:hAnsi="Times New Roman" w:cs="Times New Roman"/>
          <w:i/>
          <w:color w:val="000000" w:themeColor="text1"/>
          <w:sz w:val="24"/>
          <w:szCs w:val="24"/>
          <w:lang w:val="en-US"/>
        </w:rPr>
        <w:t xml:space="preserve"> </w:t>
      </w:r>
      <w:r w:rsidRPr="00F205EC">
        <w:rPr>
          <w:rFonts w:ascii="Times New Roman" w:hAnsi="Times New Roman" w:cs="Times New Roman"/>
          <w:i/>
          <w:color w:val="000000" w:themeColor="text1"/>
          <w:sz w:val="24"/>
          <w:szCs w:val="24"/>
        </w:rPr>
        <w:t>Ibid</w:t>
      </w:r>
      <w:r w:rsidRPr="00F205EC">
        <w:rPr>
          <w:rFonts w:ascii="Times New Roman" w:hAnsi="Times New Roman" w:cs="Times New Roman"/>
          <w:color w:val="000000" w:themeColor="text1"/>
          <w:sz w:val="24"/>
          <w:szCs w:val="24"/>
        </w:rPr>
        <w:t>, hlm, 127.</w:t>
      </w:r>
    </w:p>
    <w:p w:rsidR="006F6565" w:rsidRPr="00F205EC" w:rsidRDefault="006F6565"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[10]</w:t>
      </w:r>
      <w:r w:rsidRPr="00F205EC">
        <w:rPr>
          <w:rFonts w:ascii="Times New Roman" w:hAnsi="Times New Roman" w:cs="Times New Roman"/>
          <w:i/>
          <w:color w:val="000000" w:themeColor="text1"/>
          <w:sz w:val="24"/>
          <w:szCs w:val="24"/>
          <w:lang w:val="en-US"/>
        </w:rPr>
        <w:t xml:space="preserve"> </w:t>
      </w:r>
      <w:r w:rsidRPr="00F205EC">
        <w:rPr>
          <w:rFonts w:ascii="Times New Roman" w:hAnsi="Times New Roman" w:cs="Times New Roman"/>
          <w:color w:val="000000" w:themeColor="text1"/>
          <w:sz w:val="24"/>
          <w:szCs w:val="24"/>
        </w:rPr>
        <w:t>Azizah</w:t>
      </w:r>
      <w:r w:rsidRPr="00F205EC">
        <w:rPr>
          <w:rFonts w:ascii="Times New Roman" w:hAnsi="Times New Roman" w:cs="Times New Roman"/>
          <w:i/>
          <w:color w:val="000000" w:themeColor="text1"/>
          <w:sz w:val="24"/>
          <w:szCs w:val="24"/>
        </w:rPr>
        <w:t xml:space="preserve">, Op Cit </w:t>
      </w:r>
      <w:r w:rsidRPr="00F205EC">
        <w:rPr>
          <w:rFonts w:ascii="Times New Roman" w:hAnsi="Times New Roman" w:cs="Times New Roman"/>
          <w:color w:val="000000" w:themeColor="text1"/>
          <w:sz w:val="24"/>
          <w:szCs w:val="24"/>
        </w:rPr>
        <w:t xml:space="preserve">hlm 13. </w:t>
      </w:r>
    </w:p>
    <w:p w:rsidR="006F6565" w:rsidRPr="00F205EC" w:rsidRDefault="006F6565"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 xml:space="preserve">[11] </w:t>
      </w:r>
      <w:r w:rsidRPr="00F205EC">
        <w:rPr>
          <w:rFonts w:ascii="Times New Roman" w:hAnsi="Times New Roman" w:cs="Times New Roman"/>
          <w:color w:val="000000" w:themeColor="text1"/>
          <w:sz w:val="24"/>
          <w:szCs w:val="24"/>
        </w:rPr>
        <w:t xml:space="preserve">Undang-undang No, 40 Tahun 2007 tentang Perseroan Terbatas,  </w:t>
      </w:r>
      <w:hyperlink r:id="rId12" w:history="1">
        <w:r w:rsidRPr="00F205EC">
          <w:rPr>
            <w:rStyle w:val="Hyperlink"/>
            <w:rFonts w:ascii="Times New Roman" w:hAnsi="Times New Roman" w:cs="Times New Roman"/>
            <w:color w:val="000000" w:themeColor="text1"/>
            <w:sz w:val="24"/>
            <w:szCs w:val="24"/>
            <w:u w:val="none"/>
          </w:rPr>
          <w:t>https://www.ojk.go.id/sustainable-finance/id/peraturan/undang-undang/Pages/Undang-Undang-No.-40-tahun-2007-tentang-Perseroan-Terbatas.aspx</w:t>
        </w:r>
      </w:hyperlink>
      <w:r w:rsidRPr="00F205EC">
        <w:rPr>
          <w:rFonts w:ascii="Times New Roman" w:hAnsi="Times New Roman" w:cs="Times New Roman"/>
          <w:color w:val="000000" w:themeColor="text1"/>
          <w:sz w:val="24"/>
          <w:szCs w:val="24"/>
        </w:rPr>
        <w:t>, Diakses pada tanggal 18 Maret 2020, Pukul 21.27 WIB.</w:t>
      </w:r>
    </w:p>
    <w:p w:rsidR="006F6565" w:rsidRPr="00F205EC" w:rsidRDefault="006F6565"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[12]</w:t>
      </w:r>
      <w:r w:rsidRPr="00F205EC">
        <w:rPr>
          <w:rFonts w:ascii="Times New Roman" w:hAnsi="Times New Roman" w:cs="Times New Roman"/>
          <w:i/>
          <w:color w:val="000000" w:themeColor="text1"/>
          <w:sz w:val="24"/>
          <w:szCs w:val="24"/>
          <w:lang w:val="en-US"/>
        </w:rPr>
        <w:t xml:space="preserve"> </w:t>
      </w:r>
      <w:r w:rsidRPr="00F205EC">
        <w:rPr>
          <w:rFonts w:ascii="Times New Roman" w:hAnsi="Times New Roman" w:cs="Times New Roman"/>
          <w:color w:val="000000" w:themeColor="text1"/>
          <w:sz w:val="24"/>
          <w:szCs w:val="24"/>
        </w:rPr>
        <w:t>Bambang Waluyo,</w:t>
      </w:r>
      <w:r w:rsidRPr="00F205EC">
        <w:rPr>
          <w:rFonts w:ascii="Times New Roman" w:hAnsi="Times New Roman" w:cs="Times New Roman"/>
          <w:i/>
          <w:color w:val="000000" w:themeColor="text1"/>
          <w:sz w:val="24"/>
          <w:szCs w:val="24"/>
        </w:rPr>
        <w:t xml:space="preserve"> Penelitian Hukum Dalam Praktek”</w:t>
      </w:r>
      <w:r w:rsidRPr="00F205EC">
        <w:rPr>
          <w:rFonts w:ascii="Times New Roman" w:hAnsi="Times New Roman" w:cs="Times New Roman"/>
          <w:color w:val="000000" w:themeColor="text1"/>
          <w:sz w:val="24"/>
          <w:szCs w:val="24"/>
        </w:rPr>
        <w:t>, Jakarta Sinar Grafika, 2008, hlm. 14.</w:t>
      </w:r>
    </w:p>
    <w:p w:rsidR="006F6565" w:rsidRPr="00F205EC" w:rsidRDefault="00B96CD3"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[13</w:t>
      </w:r>
      <w:r w:rsidR="006F6565" w:rsidRPr="00F205EC">
        <w:rPr>
          <w:rFonts w:ascii="Times New Roman" w:hAnsi="Times New Roman" w:cs="Times New Roman"/>
          <w:color w:val="000000" w:themeColor="text1"/>
          <w:sz w:val="24"/>
          <w:szCs w:val="24"/>
          <w:lang w:val="en-US"/>
        </w:rPr>
        <w:t>]</w:t>
      </w:r>
      <w:r w:rsidR="006F6565" w:rsidRPr="00F205EC">
        <w:rPr>
          <w:rFonts w:ascii="Times New Roman" w:hAnsi="Times New Roman" w:cs="Times New Roman"/>
          <w:i/>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Amiruddin, Zainal Asikin, “</w:t>
      </w:r>
      <w:r w:rsidR="006F6565" w:rsidRPr="00F205EC">
        <w:rPr>
          <w:rFonts w:ascii="Times New Roman" w:hAnsi="Times New Roman" w:cs="Times New Roman"/>
          <w:i/>
          <w:color w:val="000000" w:themeColor="text1"/>
          <w:sz w:val="24"/>
          <w:szCs w:val="24"/>
        </w:rPr>
        <w:t>Pengantar Metode Penelitian Hukum”</w:t>
      </w:r>
      <w:r w:rsidR="006F6565" w:rsidRPr="00F205EC">
        <w:rPr>
          <w:rFonts w:ascii="Times New Roman" w:hAnsi="Times New Roman" w:cs="Times New Roman"/>
          <w:color w:val="000000" w:themeColor="text1"/>
          <w:sz w:val="24"/>
          <w:szCs w:val="24"/>
        </w:rPr>
        <w:t>, Jakarta  Cetakan ke-6, Raja Grafindo Persada, 2012, hlm.118.</w:t>
      </w:r>
    </w:p>
    <w:p w:rsidR="006F6565" w:rsidRPr="00F205EC" w:rsidRDefault="00B96CD3"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[14</w:t>
      </w:r>
      <w:r w:rsidR="006F6565" w:rsidRPr="00F205EC">
        <w:rPr>
          <w:rFonts w:ascii="Times New Roman" w:hAnsi="Times New Roman" w:cs="Times New Roman"/>
          <w:color w:val="000000" w:themeColor="text1"/>
          <w:sz w:val="24"/>
          <w:szCs w:val="24"/>
          <w:lang w:val="en-US"/>
        </w:rPr>
        <w:t>]</w:t>
      </w:r>
      <w:r w:rsidR="00F205EC">
        <w:rPr>
          <w:rFonts w:ascii="Times New Roman" w:hAnsi="Times New Roman" w:cs="Times New Roman"/>
          <w:color w:val="000000" w:themeColor="text1"/>
          <w:sz w:val="24"/>
          <w:szCs w:val="24"/>
          <w:lang w:val="en-US"/>
        </w:rPr>
        <w:t xml:space="preserve"> Amiruddin, Zainal Asikin,</w:t>
      </w:r>
      <w:r w:rsidR="006F6565"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i/>
          <w:color w:val="000000" w:themeColor="text1"/>
          <w:sz w:val="24"/>
          <w:szCs w:val="24"/>
        </w:rPr>
        <w:t>Ibid</w:t>
      </w:r>
      <w:r w:rsidR="006F6565" w:rsidRPr="00F205EC">
        <w:rPr>
          <w:rFonts w:ascii="Times New Roman" w:hAnsi="Times New Roman" w:cs="Times New Roman"/>
          <w:color w:val="000000" w:themeColor="text1"/>
          <w:sz w:val="24"/>
          <w:szCs w:val="24"/>
        </w:rPr>
        <w:t>., hlm. 16.</w:t>
      </w:r>
    </w:p>
    <w:p w:rsidR="006F6565" w:rsidRPr="00F205EC" w:rsidRDefault="00B96CD3"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[15</w:t>
      </w:r>
      <w:r w:rsidR="006F6565" w:rsidRPr="00F205EC">
        <w:rPr>
          <w:rFonts w:ascii="Times New Roman" w:hAnsi="Times New Roman" w:cs="Times New Roman"/>
          <w:color w:val="000000" w:themeColor="text1"/>
          <w:sz w:val="24"/>
          <w:szCs w:val="24"/>
          <w:lang w:val="en-US"/>
        </w:rPr>
        <w:t>]</w:t>
      </w:r>
      <w:r w:rsidR="006F6565" w:rsidRPr="00F205EC">
        <w:rPr>
          <w:rFonts w:ascii="Times New Roman" w:hAnsi="Times New Roman" w:cs="Times New Roman"/>
          <w:i/>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 xml:space="preserve">R.T Sytantya R. Hadhikusuma &amp; Sumantoro, </w:t>
      </w:r>
      <w:r w:rsidR="006F6565" w:rsidRPr="00F205EC">
        <w:rPr>
          <w:rFonts w:ascii="Times New Roman" w:hAnsi="Times New Roman" w:cs="Times New Roman"/>
          <w:i/>
          <w:color w:val="000000" w:themeColor="text1"/>
          <w:sz w:val="24"/>
          <w:szCs w:val="24"/>
        </w:rPr>
        <w:t xml:space="preserve">Pengertian Pokok </w:t>
      </w:r>
      <w:r w:rsidR="006F6565" w:rsidRPr="00F205EC">
        <w:rPr>
          <w:rFonts w:ascii="Times New Roman" w:hAnsi="Times New Roman" w:cs="Times New Roman"/>
          <w:i/>
          <w:color w:val="000000" w:themeColor="text1"/>
          <w:sz w:val="24"/>
          <w:szCs w:val="24"/>
        </w:rPr>
        <w:lastRenderedPageBreak/>
        <w:t xml:space="preserve">Hukum Perusahaan, </w:t>
      </w:r>
      <w:r w:rsidR="006F6565" w:rsidRPr="00F205EC">
        <w:rPr>
          <w:rFonts w:ascii="Times New Roman" w:hAnsi="Times New Roman" w:cs="Times New Roman"/>
          <w:color w:val="000000" w:themeColor="text1"/>
          <w:sz w:val="24"/>
          <w:szCs w:val="24"/>
        </w:rPr>
        <w:t>Rajawali, Jakarta, jlm 52</w:t>
      </w:r>
    </w:p>
    <w:p w:rsidR="006F6565" w:rsidRPr="00F205EC" w:rsidRDefault="00B96CD3" w:rsidP="00F205EC">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[16</w:t>
      </w:r>
      <w:r w:rsidR="006F6565" w:rsidRPr="00F205EC">
        <w:rPr>
          <w:rFonts w:ascii="Times New Roman" w:hAnsi="Times New Roman" w:cs="Times New Roman"/>
          <w:color w:val="000000" w:themeColor="text1"/>
          <w:sz w:val="24"/>
          <w:szCs w:val="24"/>
          <w:lang w:val="en-US"/>
        </w:rPr>
        <w:t>]</w:t>
      </w:r>
      <w:r w:rsidR="006F6565" w:rsidRPr="00F205EC">
        <w:rPr>
          <w:rFonts w:ascii="Times New Roman" w:hAnsi="Times New Roman" w:cs="Times New Roman"/>
          <w:i/>
          <w:color w:val="000000" w:themeColor="text1"/>
          <w:sz w:val="24"/>
          <w:szCs w:val="24"/>
          <w:lang w:val="en-US"/>
        </w:rPr>
        <w:t xml:space="preserve"> </w:t>
      </w:r>
      <w:r w:rsidR="006F6565" w:rsidRPr="00F205EC">
        <w:rPr>
          <w:rFonts w:ascii="Times New Roman" w:hAnsi="Times New Roman" w:cs="Times New Roman"/>
          <w:i/>
          <w:color w:val="000000" w:themeColor="text1"/>
          <w:sz w:val="24"/>
          <w:szCs w:val="24"/>
        </w:rPr>
        <w:t>Perlindungan hukum terhadap nasabah Jiwasraya</w:t>
      </w:r>
      <w:r w:rsidR="006F6565" w:rsidRPr="00F205EC">
        <w:rPr>
          <w:rFonts w:ascii="Times New Roman" w:hAnsi="Times New Roman" w:cs="Times New Roman"/>
          <w:color w:val="000000" w:themeColor="text1"/>
          <w:sz w:val="24"/>
          <w:szCs w:val="24"/>
        </w:rPr>
        <w:t>, Luthvi Febryka Nola,   https://www.google.comberkas.dpr.go., diakses pada tanngal 17 maret 2020, pukul 14.42 W.I.B.</w:t>
      </w:r>
    </w:p>
    <w:p w:rsidR="006F6565" w:rsidRPr="00F205EC" w:rsidRDefault="00B37AAD"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[17</w:t>
      </w:r>
      <w:r w:rsidR="006F6565"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 xml:space="preserve">I.G. Rai Widjaya, Hukum Perusahan Terbatas Khusus Pemahaman Atas undang-undang No. 1 Tahun 1995, Megapoin, Jakarta, hlm 7. </w:t>
      </w:r>
    </w:p>
    <w:p w:rsidR="006F6565" w:rsidRPr="00F205EC" w:rsidRDefault="00B37AAD"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[18</w:t>
      </w:r>
      <w:r w:rsidR="006F6565"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Gumawan Widjaja Ahmad Yani, “Hukum Tentang Perliindungan Konsumen”, Jakarta, PT Gramedia Pustaka Utama, 2003, hlm 11.</w:t>
      </w:r>
    </w:p>
    <w:p w:rsidR="006F6565" w:rsidRPr="00F205EC" w:rsidRDefault="00B37AAD"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[19</w:t>
      </w:r>
      <w:r w:rsidR="006F6565" w:rsidRPr="00F205EC">
        <w:rPr>
          <w:rFonts w:ascii="Times New Roman" w:hAnsi="Times New Roman" w:cs="Times New Roman"/>
          <w:color w:val="000000" w:themeColor="text1"/>
          <w:sz w:val="24"/>
          <w:szCs w:val="24"/>
          <w:lang w:val="en-US"/>
        </w:rPr>
        <w:t>]</w:t>
      </w:r>
      <w:r w:rsidR="00F205EC">
        <w:rPr>
          <w:rFonts w:ascii="Times New Roman" w:hAnsi="Times New Roman" w:cs="Times New Roman"/>
          <w:color w:val="000000" w:themeColor="text1"/>
          <w:sz w:val="24"/>
          <w:szCs w:val="24"/>
          <w:lang w:val="en-US"/>
        </w:rPr>
        <w:t xml:space="preserve"> Gumawan Widjaja Ahmad Yani,</w:t>
      </w:r>
      <w:r w:rsidR="006F6565"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i/>
          <w:color w:val="000000" w:themeColor="text1"/>
          <w:sz w:val="24"/>
          <w:szCs w:val="24"/>
        </w:rPr>
        <w:t>Ibid</w:t>
      </w:r>
      <w:r w:rsidR="006F6565" w:rsidRPr="00F205EC">
        <w:rPr>
          <w:rFonts w:ascii="Times New Roman" w:hAnsi="Times New Roman" w:cs="Times New Roman"/>
          <w:color w:val="000000" w:themeColor="text1"/>
          <w:sz w:val="24"/>
          <w:szCs w:val="24"/>
        </w:rPr>
        <w:t xml:space="preserve"> hlm 25</w:t>
      </w:r>
    </w:p>
    <w:p w:rsidR="006F6565" w:rsidRPr="00F205EC" w:rsidRDefault="00B37AAD"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b/>
          <w:i/>
          <w:color w:val="000000" w:themeColor="text1"/>
          <w:sz w:val="24"/>
          <w:szCs w:val="24"/>
          <w:lang w:val="en-US"/>
        </w:rPr>
        <w:t>[20</w:t>
      </w:r>
      <w:r w:rsidR="006F6565" w:rsidRPr="00F205EC">
        <w:rPr>
          <w:rFonts w:ascii="Times New Roman" w:hAnsi="Times New Roman" w:cs="Times New Roman"/>
          <w:b/>
          <w:i/>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A. Mukthie Fadjar</w:t>
      </w:r>
      <w:r w:rsidR="006F6565" w:rsidRPr="00F205EC">
        <w:rPr>
          <w:rFonts w:ascii="Times New Roman" w:hAnsi="Times New Roman" w:cs="Times New Roman"/>
          <w:i/>
          <w:color w:val="000000" w:themeColor="text1"/>
          <w:sz w:val="24"/>
          <w:szCs w:val="24"/>
        </w:rPr>
        <w:t>, Negara Hukum dan Perkembangan Teori Hukum, Sejarah dan Pergesar Hukum</w:t>
      </w:r>
      <w:r w:rsidR="006F6565" w:rsidRPr="00F205EC">
        <w:rPr>
          <w:rFonts w:ascii="Times New Roman" w:hAnsi="Times New Roman" w:cs="Times New Roman"/>
          <w:color w:val="000000" w:themeColor="text1"/>
          <w:sz w:val="24"/>
          <w:szCs w:val="24"/>
        </w:rPr>
        <w:t>, Malang, Intrans Publishing, 2018, hlm 112.</w:t>
      </w:r>
    </w:p>
    <w:p w:rsidR="00D93399" w:rsidRPr="00F205EC" w:rsidRDefault="00D93399" w:rsidP="00561CF6">
      <w:pPr>
        <w:pStyle w:val="FootnoteText"/>
        <w:ind w:left="709" w:hanging="720"/>
        <w:jc w:val="both"/>
        <w:rPr>
          <w:rFonts w:ascii="Times New Roman" w:hAnsi="Times New Roman" w:cs="Times New Roman"/>
          <w:color w:val="000000" w:themeColor="text1"/>
          <w:sz w:val="24"/>
          <w:szCs w:val="24"/>
          <w:lang w:val="en-US"/>
        </w:rPr>
      </w:pPr>
    </w:p>
    <w:p w:rsidR="00D93399" w:rsidRPr="00F205EC" w:rsidRDefault="00D93399" w:rsidP="00561CF6">
      <w:pPr>
        <w:pStyle w:val="FootnoteText"/>
        <w:ind w:left="709" w:hanging="720"/>
        <w:jc w:val="both"/>
        <w:rPr>
          <w:rFonts w:ascii="Times New Roman" w:hAnsi="Times New Roman" w:cs="Times New Roman"/>
          <w:color w:val="000000" w:themeColor="text1"/>
          <w:sz w:val="24"/>
          <w:szCs w:val="24"/>
          <w:lang w:val="en-US"/>
        </w:rPr>
      </w:pPr>
    </w:p>
    <w:p w:rsidR="006F6565" w:rsidRPr="00F205EC" w:rsidRDefault="00D93399"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 xml:space="preserve"> </w:t>
      </w:r>
      <w:r w:rsidR="00B37AAD" w:rsidRPr="00F205EC">
        <w:rPr>
          <w:rFonts w:ascii="Times New Roman" w:hAnsi="Times New Roman" w:cs="Times New Roman"/>
          <w:color w:val="000000" w:themeColor="text1"/>
          <w:sz w:val="24"/>
          <w:szCs w:val="24"/>
          <w:lang w:val="en-US"/>
        </w:rPr>
        <w:t>[21</w:t>
      </w:r>
      <w:r w:rsidR="00B96CD3"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Abdulkadir Muhammad, “Pokok-Pokok Hukum Pertanggungan”, Bnadung, PT Citra Aditya Bakti, 1990, hlm 34</w:t>
      </w:r>
    </w:p>
    <w:p w:rsidR="00B96CD3" w:rsidRPr="00F205EC" w:rsidRDefault="00F205EC"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[22</w:t>
      </w:r>
      <w:r w:rsidR="00B96CD3" w:rsidRPr="00F205EC">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Abdulkadir Muhammad,</w:t>
      </w:r>
      <w:r w:rsidR="00B96CD3"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b/>
          <w:i/>
          <w:color w:val="000000" w:themeColor="text1"/>
          <w:sz w:val="24"/>
          <w:szCs w:val="24"/>
        </w:rPr>
        <w:t>Ibid</w:t>
      </w:r>
      <w:r w:rsidR="006F6565" w:rsidRPr="00F205EC">
        <w:rPr>
          <w:rFonts w:ascii="Times New Roman" w:hAnsi="Times New Roman" w:cs="Times New Roman"/>
          <w:color w:val="000000" w:themeColor="text1"/>
          <w:sz w:val="24"/>
          <w:szCs w:val="24"/>
        </w:rPr>
        <w:t xml:space="preserve"> hlm 35.</w:t>
      </w:r>
    </w:p>
    <w:p w:rsidR="00B96CD3" w:rsidRPr="00F205EC" w:rsidRDefault="00F205EC"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[23</w:t>
      </w:r>
      <w:r w:rsidR="00B96CD3"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Sakina Rakhma Diah Setiawan, YLKI Pertanyakan Motif DPR Bentuk Pansus Jiwasra,https://money.kompas.com/read/2020/01/13/174400226/ylki-pertanyakan-motif-dpr-bentuk-pansus-jiwasraya. Diakses pada tanggal 17 Maret 2020, Pukul 22.24 W.I.B.</w:t>
      </w:r>
    </w:p>
    <w:p w:rsidR="00B96CD3" w:rsidRPr="00F205EC" w:rsidRDefault="00F205EC"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[24</w:t>
      </w:r>
      <w:r w:rsidR="00B96CD3"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 xml:space="preserve">Edy Chrisjanto, Jurnal Kajian Hukum Widya Pranata Hukum, </w:t>
      </w:r>
      <w:r w:rsidR="006F6565" w:rsidRPr="00F205EC">
        <w:rPr>
          <w:rFonts w:ascii="Times New Roman" w:hAnsi="Times New Roman" w:cs="Times New Roman"/>
          <w:i/>
          <w:color w:val="000000" w:themeColor="text1"/>
          <w:sz w:val="24"/>
          <w:szCs w:val="24"/>
        </w:rPr>
        <w:t xml:space="preserve">Tanggung hukum bagi pelaku penghinaan lambang negara dalam prespektif hukum Pidana di Indonesia, </w:t>
      </w:r>
      <w:r w:rsidR="006F6565" w:rsidRPr="00F205EC">
        <w:rPr>
          <w:rFonts w:ascii="Times New Roman" w:hAnsi="Times New Roman" w:cs="Times New Roman"/>
          <w:color w:val="000000" w:themeColor="text1"/>
          <w:sz w:val="24"/>
          <w:szCs w:val="24"/>
        </w:rPr>
        <w:t>VOL  I, No. 1 Febuari 2019, hlm 75.</w:t>
      </w:r>
    </w:p>
    <w:p w:rsidR="00D93399" w:rsidRPr="00F205EC" w:rsidRDefault="00F205EC" w:rsidP="00F205EC">
      <w:pPr>
        <w:pStyle w:val="FootnoteText"/>
        <w:ind w:left="709" w:hanging="720"/>
        <w:jc w:val="both"/>
        <w:rPr>
          <w:rStyle w:val="Strong"/>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[25</w:t>
      </w:r>
      <w:r w:rsidR="00B96CD3"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 xml:space="preserve">Penjelasan tentang Kasus PT Asuransi Jiwasraya (Persero) dari KAP-KAP yang Melakukan Perikatan Tahun 2015, 2016 dan 2017, </w:t>
      </w:r>
      <w:r w:rsidR="006F6565" w:rsidRPr="00F205EC">
        <w:rPr>
          <w:rStyle w:val="Strong"/>
          <w:rFonts w:ascii="Times New Roman" w:hAnsi="Times New Roman" w:cs="Times New Roman"/>
          <w:b w:val="0"/>
          <w:color w:val="000000" w:themeColor="text1"/>
          <w:sz w:val="24"/>
          <w:szCs w:val="24"/>
        </w:rPr>
        <w:t xml:space="preserve">Jakarta, 21 </w:t>
      </w:r>
      <w:r w:rsidR="006F6565" w:rsidRPr="00F205EC">
        <w:rPr>
          <w:rStyle w:val="Strong"/>
          <w:rFonts w:ascii="Times New Roman" w:hAnsi="Times New Roman" w:cs="Times New Roman"/>
          <w:b w:val="0"/>
          <w:color w:val="000000" w:themeColor="text1"/>
          <w:sz w:val="24"/>
          <w:szCs w:val="24"/>
        </w:rPr>
        <w:lastRenderedPageBreak/>
        <w:t>Desember 2018</w:t>
      </w:r>
      <w:r w:rsidR="006F6565" w:rsidRPr="00F205EC">
        <w:rPr>
          <w:rStyle w:val="Strong"/>
          <w:rFonts w:ascii="Times New Roman" w:hAnsi="Times New Roman" w:cs="Times New Roman"/>
          <w:color w:val="000000" w:themeColor="text1"/>
          <w:sz w:val="24"/>
          <w:szCs w:val="24"/>
        </w:rPr>
        <w:t xml:space="preserve">, </w:t>
      </w:r>
      <w:hyperlink r:id="rId13" w:history="1">
        <w:r w:rsidR="006F6565" w:rsidRPr="00F205EC">
          <w:rPr>
            <w:rStyle w:val="Hyperlink"/>
            <w:rFonts w:ascii="Times New Roman" w:hAnsi="Times New Roman" w:cs="Times New Roman"/>
            <w:color w:val="000000" w:themeColor="text1"/>
            <w:sz w:val="24"/>
            <w:szCs w:val="24"/>
            <w:u w:val="none"/>
          </w:rPr>
          <w:t>https://iapi.or.id/Iapi/detail/580</w:t>
        </w:r>
      </w:hyperlink>
      <w:r w:rsidR="006F6565" w:rsidRPr="00F205EC">
        <w:rPr>
          <w:rStyle w:val="Strong"/>
          <w:rFonts w:ascii="Times New Roman" w:hAnsi="Times New Roman" w:cs="Times New Roman"/>
          <w:color w:val="000000" w:themeColor="text1"/>
          <w:sz w:val="24"/>
          <w:szCs w:val="24"/>
        </w:rPr>
        <w:t xml:space="preserve">, </w:t>
      </w:r>
      <w:r w:rsidR="006F6565" w:rsidRPr="00F205EC">
        <w:rPr>
          <w:rStyle w:val="Strong"/>
          <w:rFonts w:ascii="Times New Roman" w:hAnsi="Times New Roman" w:cs="Times New Roman"/>
          <w:b w:val="0"/>
          <w:color w:val="000000" w:themeColor="text1"/>
          <w:sz w:val="24"/>
          <w:szCs w:val="24"/>
        </w:rPr>
        <w:t>Diakses Pada Tanggal 27 Maret 2020, Pukul 13.23 WIB</w:t>
      </w:r>
      <w:r w:rsidR="006F6565" w:rsidRPr="00F205EC">
        <w:rPr>
          <w:rStyle w:val="Strong"/>
          <w:rFonts w:ascii="Times New Roman" w:hAnsi="Times New Roman" w:cs="Times New Roman"/>
          <w:color w:val="000000" w:themeColor="text1"/>
          <w:sz w:val="24"/>
          <w:szCs w:val="24"/>
        </w:rPr>
        <w:t>.</w:t>
      </w:r>
    </w:p>
    <w:p w:rsidR="00B96CD3" w:rsidRPr="00F205EC" w:rsidRDefault="00D93399"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 xml:space="preserve"> </w:t>
      </w:r>
      <w:r w:rsidR="00F205EC" w:rsidRPr="00F205EC">
        <w:rPr>
          <w:rFonts w:ascii="Times New Roman" w:hAnsi="Times New Roman" w:cs="Times New Roman"/>
          <w:color w:val="000000" w:themeColor="text1"/>
          <w:sz w:val="24"/>
          <w:szCs w:val="24"/>
          <w:lang w:val="en-US"/>
        </w:rPr>
        <w:t>[26</w:t>
      </w:r>
      <w:r w:rsidR="00B96CD3"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bCs/>
          <w:color w:val="000000" w:themeColor="text1"/>
          <w:sz w:val="24"/>
          <w:szCs w:val="24"/>
        </w:rPr>
        <w:t>Trisadini Prasastinah Usanti, Journal : Kajian Hukum &amp; Keadilan,</w:t>
      </w:r>
      <w:r w:rsidR="006F6565" w:rsidRPr="00F205EC">
        <w:rPr>
          <w:rFonts w:ascii="Times New Roman" w:hAnsi="Times New Roman" w:cs="Times New Roman"/>
          <w:i/>
          <w:color w:val="000000" w:themeColor="text1"/>
          <w:sz w:val="24"/>
          <w:szCs w:val="24"/>
        </w:rPr>
        <w:t xml:space="preserve"> </w:t>
      </w:r>
      <w:r w:rsidR="006F6565" w:rsidRPr="00F205EC">
        <w:rPr>
          <w:rFonts w:ascii="Times New Roman" w:hAnsi="Times New Roman" w:cs="Times New Roman"/>
          <w:bCs/>
          <w:i/>
          <w:color w:val="000000" w:themeColor="text1"/>
          <w:sz w:val="24"/>
          <w:szCs w:val="24"/>
        </w:rPr>
        <w:t>Perlindungan Hukum Bagi Nasabah Perusahaan Pergadaian,</w:t>
      </w:r>
      <w:r w:rsidR="00F205EC">
        <w:rPr>
          <w:rFonts w:ascii="Times New Roman" w:hAnsi="Times New Roman" w:cs="Times New Roman"/>
          <w:color w:val="000000" w:themeColor="text1"/>
          <w:sz w:val="24"/>
          <w:szCs w:val="24"/>
        </w:rPr>
        <w:t>hlm 8.</w:t>
      </w:r>
    </w:p>
    <w:p w:rsidR="006F6565" w:rsidRPr="00F205EC" w:rsidRDefault="00F205EC"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[27</w:t>
      </w:r>
      <w:r w:rsidR="00B96CD3"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 xml:space="preserve">Early Ridho Kismawadi, </w:t>
      </w:r>
      <w:r w:rsidR="006F6565" w:rsidRPr="00F205EC">
        <w:rPr>
          <w:rFonts w:ascii="Times New Roman" w:hAnsi="Times New Roman" w:cs="Times New Roman"/>
          <w:bCs/>
          <w:i/>
          <w:color w:val="000000" w:themeColor="text1"/>
          <w:sz w:val="24"/>
          <w:szCs w:val="24"/>
        </w:rPr>
        <w:t xml:space="preserve">Otoritas jasa keuangan (Financial Services Authority) dan industri perbankan Syariah di Indonesa. </w:t>
      </w:r>
      <w:r w:rsidR="006F6565" w:rsidRPr="00F205EC">
        <w:rPr>
          <w:rFonts w:ascii="Times New Roman" w:hAnsi="Times New Roman" w:cs="Times New Roman"/>
          <w:bCs/>
          <w:color w:val="000000" w:themeColor="text1"/>
          <w:sz w:val="24"/>
          <w:szCs w:val="24"/>
        </w:rPr>
        <w:t>hlm 1.</w:t>
      </w:r>
    </w:p>
    <w:p w:rsidR="006F6565" w:rsidRPr="00F205EC" w:rsidRDefault="00F205EC"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[28</w:t>
      </w:r>
      <w:r>
        <w:rPr>
          <w:rFonts w:ascii="Times New Roman" w:hAnsi="Times New Roman" w:cs="Times New Roman"/>
          <w:color w:val="000000" w:themeColor="text1"/>
          <w:sz w:val="24"/>
          <w:szCs w:val="24"/>
          <w:lang w:val="en-US"/>
        </w:rPr>
        <w:t>] Early Ridho Kismawadi,</w:t>
      </w:r>
      <w:r w:rsidR="00B96CD3"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b/>
          <w:i/>
          <w:color w:val="000000" w:themeColor="text1"/>
          <w:sz w:val="24"/>
          <w:szCs w:val="24"/>
        </w:rPr>
        <w:t>Ibid</w:t>
      </w:r>
      <w:r w:rsidR="006F6565" w:rsidRPr="00F205EC">
        <w:rPr>
          <w:rFonts w:ascii="Times New Roman" w:hAnsi="Times New Roman" w:cs="Times New Roman"/>
          <w:b/>
          <w:color w:val="000000" w:themeColor="text1"/>
          <w:sz w:val="24"/>
          <w:szCs w:val="24"/>
        </w:rPr>
        <w:t xml:space="preserve"> </w:t>
      </w:r>
      <w:r w:rsidR="006F6565" w:rsidRPr="00F205EC">
        <w:rPr>
          <w:rFonts w:ascii="Times New Roman" w:hAnsi="Times New Roman" w:cs="Times New Roman"/>
          <w:color w:val="000000" w:themeColor="text1"/>
          <w:sz w:val="24"/>
          <w:szCs w:val="24"/>
        </w:rPr>
        <w:t>hlm 2.</w:t>
      </w:r>
    </w:p>
    <w:p w:rsidR="00B96CD3" w:rsidRPr="00F205EC" w:rsidRDefault="00F205EC"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[29</w:t>
      </w:r>
      <w:r w:rsidR="00B96CD3" w:rsidRPr="00F205EC">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Early Ridho Kismawadi,</w:t>
      </w:r>
      <w:r w:rsidR="00B96CD3"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b/>
          <w:i/>
          <w:color w:val="000000" w:themeColor="text1"/>
          <w:sz w:val="24"/>
          <w:szCs w:val="24"/>
        </w:rPr>
        <w:t xml:space="preserve">Ibid </w:t>
      </w:r>
      <w:r w:rsidR="006F6565" w:rsidRPr="00F205EC">
        <w:rPr>
          <w:rFonts w:ascii="Times New Roman" w:hAnsi="Times New Roman" w:cs="Times New Roman"/>
          <w:color w:val="000000" w:themeColor="text1"/>
          <w:sz w:val="24"/>
          <w:szCs w:val="24"/>
        </w:rPr>
        <w:t>hlm 3</w:t>
      </w:r>
    </w:p>
    <w:p w:rsidR="00B96CD3" w:rsidRPr="00F205EC" w:rsidRDefault="00F205EC"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[30</w:t>
      </w:r>
      <w:r w:rsidR="00B96CD3"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bCs/>
          <w:color w:val="000000" w:themeColor="text1"/>
          <w:sz w:val="24"/>
          <w:szCs w:val="24"/>
        </w:rPr>
        <w:t>Dhian Indah Astanti dan Subaidah Ratna Juita, Jurnal Law and Justice</w:t>
      </w:r>
      <w:r w:rsidR="006F6565" w:rsidRPr="00F205EC">
        <w:rPr>
          <w:rFonts w:ascii="Times New Roman" w:hAnsi="Times New Roman" w:cs="Times New Roman"/>
          <w:color w:val="000000" w:themeColor="text1"/>
          <w:sz w:val="24"/>
          <w:szCs w:val="24"/>
        </w:rPr>
        <w:t>,</w:t>
      </w:r>
      <w:r w:rsidR="006F6565" w:rsidRPr="00F205EC">
        <w:rPr>
          <w:rFonts w:ascii="Times New Roman" w:hAnsi="Times New Roman" w:cs="Times New Roman"/>
          <w:b/>
          <w:bCs/>
          <w:color w:val="000000" w:themeColor="text1"/>
          <w:sz w:val="24"/>
          <w:szCs w:val="24"/>
        </w:rPr>
        <w:t xml:space="preserve"> </w:t>
      </w:r>
      <w:r w:rsidR="006F6565" w:rsidRPr="00F205EC">
        <w:rPr>
          <w:rFonts w:ascii="Times New Roman" w:hAnsi="Times New Roman" w:cs="Times New Roman"/>
          <w:bCs/>
          <w:i/>
          <w:color w:val="000000" w:themeColor="text1"/>
          <w:sz w:val="24"/>
          <w:szCs w:val="24"/>
        </w:rPr>
        <w:t xml:space="preserve">Kewenangan Otoritas Jasa Keuangan (Ojk) Dalam Melakukan Fungsi Pengawasan Pada Lembaga Perbankan Syariah,  </w:t>
      </w:r>
      <w:r w:rsidR="006F6565" w:rsidRPr="00F205EC">
        <w:rPr>
          <w:rFonts w:ascii="Times New Roman" w:hAnsi="Times New Roman" w:cs="Times New Roman"/>
          <w:color w:val="000000" w:themeColor="text1"/>
          <w:sz w:val="24"/>
          <w:szCs w:val="24"/>
        </w:rPr>
        <w:t>Vol. 2 No. 2 Oktober 2017</w:t>
      </w:r>
      <w:r w:rsidR="006F6565" w:rsidRPr="00F205EC">
        <w:rPr>
          <w:rFonts w:ascii="Times New Roman" w:hAnsi="Times New Roman" w:cs="Times New Roman"/>
          <w:bCs/>
          <w:i/>
          <w:color w:val="000000" w:themeColor="text1"/>
          <w:sz w:val="24"/>
          <w:szCs w:val="24"/>
        </w:rPr>
        <w:t xml:space="preserve">, </w:t>
      </w:r>
      <w:r w:rsidR="006F6565" w:rsidRPr="00F205EC">
        <w:rPr>
          <w:rFonts w:ascii="Times New Roman" w:hAnsi="Times New Roman" w:cs="Times New Roman"/>
          <w:bCs/>
          <w:color w:val="000000" w:themeColor="text1"/>
          <w:sz w:val="24"/>
          <w:szCs w:val="24"/>
        </w:rPr>
        <w:t>hlm 160.</w:t>
      </w:r>
      <w:r w:rsidR="006F6565" w:rsidRPr="00F205EC">
        <w:rPr>
          <w:rFonts w:ascii="Times New Roman" w:hAnsi="Times New Roman" w:cs="Times New Roman"/>
          <w:color w:val="000000" w:themeColor="text1"/>
          <w:sz w:val="24"/>
          <w:szCs w:val="24"/>
        </w:rPr>
        <w:t xml:space="preserve"> </w:t>
      </w:r>
    </w:p>
    <w:p w:rsidR="006F6565" w:rsidRPr="00F205EC" w:rsidRDefault="00B96CD3"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[3</w:t>
      </w:r>
      <w:r w:rsidR="00F205EC" w:rsidRPr="00F205EC">
        <w:rPr>
          <w:rFonts w:ascii="Times New Roman" w:hAnsi="Times New Roman" w:cs="Times New Roman"/>
          <w:color w:val="000000" w:themeColor="text1"/>
          <w:sz w:val="24"/>
          <w:szCs w:val="24"/>
          <w:lang w:val="en-US"/>
        </w:rPr>
        <w:t>1</w:t>
      </w:r>
      <w:r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iCs/>
          <w:color w:val="000000" w:themeColor="text1"/>
          <w:sz w:val="24"/>
          <w:szCs w:val="24"/>
        </w:rPr>
        <w:t>Fransika Ari Indrawati,</w:t>
      </w:r>
      <w:r w:rsidR="006F6565" w:rsidRPr="00F205EC">
        <w:rPr>
          <w:rFonts w:ascii="Times New Roman" w:hAnsi="Times New Roman" w:cs="Times New Roman"/>
          <w:i/>
          <w:iCs/>
          <w:color w:val="000000" w:themeColor="text1"/>
          <w:sz w:val="24"/>
          <w:szCs w:val="24"/>
        </w:rPr>
        <w:t xml:space="preserve"> “Mencermati Celah Independensi OJK dalam UU OJK”, Artikel pada Buletin Hukum</w:t>
      </w:r>
    </w:p>
    <w:p w:rsidR="00B96CD3" w:rsidRPr="00F205EC" w:rsidRDefault="006F6565"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i/>
          <w:iCs/>
          <w:color w:val="000000" w:themeColor="text1"/>
          <w:sz w:val="24"/>
          <w:szCs w:val="24"/>
        </w:rPr>
        <w:t xml:space="preserve">Perbankan dan Kebansentralan. </w:t>
      </w:r>
      <w:r w:rsidRPr="00F205EC">
        <w:rPr>
          <w:rFonts w:ascii="Times New Roman" w:hAnsi="Times New Roman" w:cs="Times New Roman"/>
          <w:iCs/>
          <w:color w:val="000000" w:themeColor="text1"/>
          <w:sz w:val="24"/>
          <w:szCs w:val="24"/>
        </w:rPr>
        <w:t>Vol 10, No. 1, Januari-April 2012</w:t>
      </w:r>
      <w:r w:rsidRPr="00F205EC">
        <w:rPr>
          <w:rFonts w:ascii="Times New Roman" w:hAnsi="Times New Roman" w:cs="Times New Roman"/>
          <w:i/>
          <w:iCs/>
          <w:color w:val="000000" w:themeColor="text1"/>
          <w:sz w:val="24"/>
          <w:szCs w:val="24"/>
        </w:rPr>
        <w:t>.</w:t>
      </w:r>
    </w:p>
    <w:p w:rsidR="006F6565" w:rsidRPr="00F205EC" w:rsidRDefault="00F205EC" w:rsidP="00561CF6">
      <w:pPr>
        <w:pStyle w:val="FootnoteText"/>
        <w:ind w:left="709" w:hanging="720"/>
        <w:jc w:val="both"/>
        <w:rPr>
          <w:rFonts w:ascii="Times New Roman" w:hAnsi="Times New Roman" w:cs="Times New Roman"/>
          <w:color w:val="000000" w:themeColor="text1"/>
          <w:sz w:val="24"/>
          <w:szCs w:val="24"/>
        </w:rPr>
      </w:pPr>
      <w:r w:rsidRPr="00F205EC">
        <w:rPr>
          <w:rFonts w:ascii="Times New Roman" w:hAnsi="Times New Roman" w:cs="Times New Roman"/>
          <w:color w:val="000000" w:themeColor="text1"/>
          <w:sz w:val="24"/>
          <w:szCs w:val="24"/>
          <w:lang w:val="en-US"/>
        </w:rPr>
        <w:t>[32</w:t>
      </w:r>
      <w:r w:rsidR="00B96CD3"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i/>
          <w:iCs/>
          <w:color w:val="000000" w:themeColor="text1"/>
          <w:sz w:val="24"/>
          <w:szCs w:val="24"/>
        </w:rPr>
        <w:t>Pasal 1 angka 1 Undang-undang Nomor 21 Tahun 2011 tentang Otoritas Jasa Keuangan</w:t>
      </w:r>
    </w:p>
    <w:p w:rsidR="00B96CD3" w:rsidRPr="00F205EC" w:rsidRDefault="00F205EC" w:rsidP="00561CF6">
      <w:pPr>
        <w:autoSpaceDE w:val="0"/>
        <w:autoSpaceDN w:val="0"/>
        <w:adjustRightInd w:val="0"/>
        <w:spacing w:after="0" w:line="240" w:lineRule="auto"/>
        <w:ind w:left="720" w:hanging="720"/>
        <w:jc w:val="both"/>
        <w:rPr>
          <w:rFonts w:ascii="Times New Roman" w:hAnsi="Times New Roman" w:cs="Times New Roman"/>
          <w:iCs/>
          <w:color w:val="000000" w:themeColor="text1"/>
          <w:sz w:val="24"/>
          <w:szCs w:val="24"/>
        </w:rPr>
      </w:pPr>
      <w:r w:rsidRPr="00F205EC">
        <w:rPr>
          <w:rFonts w:ascii="Times New Roman" w:hAnsi="Times New Roman" w:cs="Times New Roman"/>
          <w:color w:val="000000" w:themeColor="text1"/>
          <w:sz w:val="24"/>
          <w:szCs w:val="24"/>
          <w:lang w:val="en-US"/>
        </w:rPr>
        <w:t>[33</w:t>
      </w:r>
      <w:r w:rsidR="00B96CD3"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iCs/>
          <w:color w:val="000000" w:themeColor="text1"/>
          <w:sz w:val="24"/>
          <w:szCs w:val="24"/>
        </w:rPr>
        <w:t>Zainal Arifin Mochtar dan Iwan Satriawan,</w:t>
      </w:r>
      <w:r w:rsidR="006F6565" w:rsidRPr="00F205EC">
        <w:rPr>
          <w:rFonts w:ascii="Times New Roman" w:hAnsi="Times New Roman" w:cs="Times New Roman"/>
          <w:i/>
          <w:iCs/>
          <w:color w:val="000000" w:themeColor="text1"/>
          <w:sz w:val="24"/>
          <w:szCs w:val="24"/>
        </w:rPr>
        <w:t xml:space="preserve"> “Efektivitas Sistem Penyeleksian Pejabat Komisi Negara di Indonesia”, Jurnal Konstitusi, </w:t>
      </w:r>
      <w:r w:rsidR="006F6565" w:rsidRPr="00F205EC">
        <w:rPr>
          <w:rFonts w:ascii="Times New Roman" w:hAnsi="Times New Roman" w:cs="Times New Roman"/>
          <w:iCs/>
          <w:color w:val="000000" w:themeColor="text1"/>
          <w:sz w:val="24"/>
          <w:szCs w:val="24"/>
        </w:rPr>
        <w:t>VoL 6, Nomor 3, September 2009, halaman 152.</w:t>
      </w:r>
    </w:p>
    <w:p w:rsidR="00B96CD3" w:rsidRPr="00F205EC" w:rsidRDefault="00F205EC" w:rsidP="00561CF6">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r w:rsidRPr="00F205EC">
        <w:rPr>
          <w:rFonts w:ascii="Times New Roman" w:hAnsi="Times New Roman" w:cs="Times New Roman"/>
          <w:iCs/>
          <w:color w:val="000000" w:themeColor="text1"/>
          <w:sz w:val="24"/>
          <w:szCs w:val="24"/>
          <w:lang w:val="en-US"/>
        </w:rPr>
        <w:t>[34</w:t>
      </w:r>
      <w:r w:rsidR="00B96CD3" w:rsidRPr="00F205EC">
        <w:rPr>
          <w:rFonts w:ascii="Times New Roman" w:hAnsi="Times New Roman" w:cs="Times New Roman"/>
          <w:iCs/>
          <w:color w:val="000000" w:themeColor="text1"/>
          <w:sz w:val="24"/>
          <w:szCs w:val="24"/>
          <w:lang w:val="en-US"/>
        </w:rPr>
        <w:t xml:space="preserve">] </w:t>
      </w:r>
      <w:r w:rsidR="006F6565" w:rsidRPr="00F205EC">
        <w:rPr>
          <w:rFonts w:ascii="Times New Roman" w:hAnsi="Times New Roman" w:cs="Times New Roman"/>
          <w:i/>
          <w:iCs/>
          <w:color w:val="000000" w:themeColor="text1"/>
          <w:sz w:val="24"/>
          <w:szCs w:val="24"/>
        </w:rPr>
        <w:t>Pasal 4 Undang-undang Nomor 21 Tahun 2011 tentang Otoritas Jasa Keuangan</w:t>
      </w:r>
    </w:p>
    <w:p w:rsidR="00B96CD3" w:rsidRPr="00F205EC" w:rsidRDefault="00F205EC" w:rsidP="00561CF6">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r w:rsidRPr="00F205EC">
        <w:rPr>
          <w:rFonts w:ascii="Times New Roman" w:hAnsi="Times New Roman" w:cs="Times New Roman"/>
          <w:i/>
          <w:iCs/>
          <w:color w:val="000000" w:themeColor="text1"/>
          <w:sz w:val="24"/>
          <w:szCs w:val="24"/>
          <w:lang w:val="en-US"/>
        </w:rPr>
        <w:t>[35</w:t>
      </w:r>
      <w:r w:rsidR="00B96CD3" w:rsidRPr="00F205EC">
        <w:rPr>
          <w:rFonts w:ascii="Times New Roman" w:hAnsi="Times New Roman" w:cs="Times New Roman"/>
          <w:i/>
          <w:iCs/>
          <w:color w:val="000000" w:themeColor="text1"/>
          <w:sz w:val="24"/>
          <w:szCs w:val="24"/>
          <w:lang w:val="en-US"/>
        </w:rPr>
        <w:t xml:space="preserve">] </w:t>
      </w:r>
      <w:r w:rsidR="006F6565" w:rsidRPr="00F205EC">
        <w:rPr>
          <w:rFonts w:ascii="Times New Roman" w:hAnsi="Times New Roman" w:cs="Times New Roman"/>
          <w:i/>
          <w:iCs/>
          <w:color w:val="000000" w:themeColor="text1"/>
          <w:sz w:val="24"/>
          <w:szCs w:val="24"/>
        </w:rPr>
        <w:t>Pasal 7 Undang-undang Nomor 21 Tahun 2011 tentang Otoritas Jasa Keuangan</w:t>
      </w:r>
    </w:p>
    <w:p w:rsidR="00561CF6" w:rsidRPr="00F205EC" w:rsidRDefault="00F205EC" w:rsidP="00561CF6">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r w:rsidRPr="00F205EC">
        <w:rPr>
          <w:rFonts w:ascii="Times New Roman" w:hAnsi="Times New Roman" w:cs="Times New Roman"/>
          <w:i/>
          <w:iCs/>
          <w:color w:val="000000" w:themeColor="text1"/>
          <w:sz w:val="24"/>
          <w:szCs w:val="24"/>
          <w:lang w:val="en-US"/>
        </w:rPr>
        <w:t>[36</w:t>
      </w:r>
      <w:r w:rsidR="00B96CD3" w:rsidRPr="00F205EC">
        <w:rPr>
          <w:rFonts w:ascii="Times New Roman" w:hAnsi="Times New Roman" w:cs="Times New Roman"/>
          <w:i/>
          <w:iCs/>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 xml:space="preserve">Peraturan Otoritas Jasa Keuangan tentang Tata Cara Penagihan Sanksi Administratif Berupa Denda di Sektor Jasa Keuangan, 8 April 2014, Oleh:  </w:t>
      </w:r>
      <w:hyperlink r:id="rId14" w:history="1">
        <w:r w:rsidR="006F6565" w:rsidRPr="00F205EC">
          <w:rPr>
            <w:rStyle w:val="Hyperlink"/>
            <w:rFonts w:ascii="Times New Roman" w:hAnsi="Times New Roman" w:cs="Times New Roman"/>
            <w:color w:val="000000" w:themeColor="text1"/>
            <w:sz w:val="24"/>
            <w:szCs w:val="24"/>
            <w:u w:val="none"/>
          </w:rPr>
          <w:t>https://www.ojk.go.id/id/regulasi/otoritas-jasa-keuangan/peraturan-ojk/Pages/peraturan-otoritas-jasa-</w:t>
        </w:r>
        <w:r w:rsidR="006F6565" w:rsidRPr="00F205EC">
          <w:rPr>
            <w:rStyle w:val="Hyperlink"/>
            <w:rFonts w:ascii="Times New Roman" w:hAnsi="Times New Roman" w:cs="Times New Roman"/>
            <w:color w:val="000000" w:themeColor="text1"/>
            <w:sz w:val="24"/>
            <w:szCs w:val="24"/>
            <w:u w:val="none"/>
          </w:rPr>
          <w:lastRenderedPageBreak/>
          <w:t>keuangan-tentang-tata-cara-penagihan-sanksi-administratif-berupa-denda-di-sektor-jasa-keuangan.aspx</w:t>
        </w:r>
      </w:hyperlink>
      <w:r w:rsidR="006F6565" w:rsidRPr="00F205EC">
        <w:rPr>
          <w:rFonts w:ascii="Times New Roman" w:hAnsi="Times New Roman" w:cs="Times New Roman"/>
          <w:color w:val="000000" w:themeColor="text1"/>
          <w:sz w:val="24"/>
          <w:szCs w:val="24"/>
        </w:rPr>
        <w:t>, Diakses Pada Tanggal 28 Maret 2020, Pukul 01.16 WIB.</w:t>
      </w:r>
    </w:p>
    <w:p w:rsidR="00561CF6" w:rsidRPr="00F205EC" w:rsidRDefault="00F205EC" w:rsidP="00561CF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205EC">
        <w:rPr>
          <w:rFonts w:ascii="Times New Roman" w:hAnsi="Times New Roman" w:cs="Times New Roman"/>
          <w:i/>
          <w:iCs/>
          <w:color w:val="000000" w:themeColor="text1"/>
          <w:sz w:val="24"/>
          <w:szCs w:val="24"/>
          <w:lang w:val="en-US"/>
        </w:rPr>
        <w:t>[</w:t>
      </w:r>
      <w:r w:rsidR="00561CF6" w:rsidRPr="00F205EC">
        <w:rPr>
          <w:rFonts w:ascii="Times New Roman" w:hAnsi="Times New Roman" w:cs="Times New Roman"/>
          <w:i/>
          <w:iCs/>
          <w:color w:val="000000" w:themeColor="text1"/>
          <w:sz w:val="24"/>
          <w:szCs w:val="24"/>
          <w:lang w:val="en-US"/>
        </w:rPr>
        <w:t>3</w:t>
      </w:r>
      <w:r w:rsidRPr="00F205EC">
        <w:rPr>
          <w:rFonts w:ascii="Times New Roman" w:hAnsi="Times New Roman" w:cs="Times New Roman"/>
          <w:i/>
          <w:iCs/>
          <w:color w:val="000000" w:themeColor="text1"/>
          <w:sz w:val="24"/>
          <w:szCs w:val="24"/>
          <w:lang w:val="en-US"/>
        </w:rPr>
        <w:t>7</w:t>
      </w:r>
      <w:r w:rsidR="00561CF6" w:rsidRPr="00F205EC">
        <w:rPr>
          <w:rFonts w:ascii="Times New Roman" w:hAnsi="Times New Roman" w:cs="Times New Roman"/>
          <w:i/>
          <w:iCs/>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 xml:space="preserve">Muhammad Syukri Albani Nasution, Zul Pahmi Lubis, Iwan, Ahmad Faury, </w:t>
      </w:r>
      <w:r w:rsidR="006F6565" w:rsidRPr="00F205EC">
        <w:rPr>
          <w:rFonts w:ascii="Times New Roman" w:hAnsi="Times New Roman" w:cs="Times New Roman"/>
          <w:i/>
          <w:color w:val="000000" w:themeColor="text1"/>
          <w:sz w:val="24"/>
          <w:szCs w:val="24"/>
        </w:rPr>
        <w:t>Hukum Dalam Pendekatan</w:t>
      </w:r>
      <w:r w:rsidR="006F6565" w:rsidRPr="00F205EC">
        <w:rPr>
          <w:rFonts w:ascii="Times New Roman" w:hAnsi="Times New Roman" w:cs="Times New Roman"/>
          <w:color w:val="000000" w:themeColor="text1"/>
          <w:sz w:val="24"/>
          <w:szCs w:val="24"/>
        </w:rPr>
        <w:t xml:space="preserve"> </w:t>
      </w:r>
      <w:r w:rsidR="006F6565" w:rsidRPr="00F205EC">
        <w:rPr>
          <w:rFonts w:ascii="Times New Roman" w:hAnsi="Times New Roman" w:cs="Times New Roman"/>
          <w:i/>
          <w:color w:val="000000" w:themeColor="text1"/>
          <w:sz w:val="24"/>
          <w:szCs w:val="24"/>
        </w:rPr>
        <w:t>Filsafat,</w:t>
      </w:r>
      <w:r w:rsidR="006F6565" w:rsidRPr="00F205EC">
        <w:rPr>
          <w:rFonts w:ascii="Times New Roman" w:hAnsi="Times New Roman" w:cs="Times New Roman"/>
          <w:color w:val="000000" w:themeColor="text1"/>
          <w:sz w:val="24"/>
          <w:szCs w:val="24"/>
        </w:rPr>
        <w:t xml:space="preserve"> Fajar Interpratama Mandiri, Kencana, Jakarta, Cetakan Kedua 2017, hlm 140</w:t>
      </w:r>
    </w:p>
    <w:p w:rsidR="00561CF6" w:rsidRPr="00F205EC" w:rsidRDefault="00F205EC" w:rsidP="00561CF6">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r w:rsidRPr="00F205EC">
        <w:rPr>
          <w:rFonts w:ascii="Times New Roman" w:hAnsi="Times New Roman" w:cs="Times New Roman"/>
          <w:color w:val="000000" w:themeColor="text1"/>
          <w:sz w:val="24"/>
          <w:szCs w:val="24"/>
          <w:lang w:val="en-US"/>
        </w:rPr>
        <w:t>[38</w:t>
      </w:r>
      <w:r w:rsidR="00561CF6" w:rsidRPr="00F205EC">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Muhammad Syukri Albani Nasution, Zul Pahmi Lubis, Iwan, Ahmad Faury,</w:t>
      </w:r>
      <w:r w:rsidR="00561CF6"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b/>
          <w:i/>
          <w:color w:val="000000" w:themeColor="text1"/>
          <w:sz w:val="24"/>
          <w:szCs w:val="24"/>
        </w:rPr>
        <w:t xml:space="preserve">Ibid </w:t>
      </w:r>
      <w:r w:rsidR="006F6565" w:rsidRPr="00F205EC">
        <w:rPr>
          <w:rFonts w:ascii="Times New Roman" w:hAnsi="Times New Roman" w:cs="Times New Roman"/>
          <w:i/>
          <w:color w:val="000000" w:themeColor="text1"/>
          <w:sz w:val="24"/>
          <w:szCs w:val="24"/>
        </w:rPr>
        <w:t>hlm 287</w:t>
      </w:r>
    </w:p>
    <w:p w:rsidR="00561CF6" w:rsidRPr="00F205EC" w:rsidRDefault="00F205EC" w:rsidP="00561CF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205EC">
        <w:rPr>
          <w:rFonts w:ascii="Times New Roman" w:hAnsi="Times New Roman" w:cs="Times New Roman"/>
          <w:i/>
          <w:color w:val="000000" w:themeColor="text1"/>
          <w:sz w:val="24"/>
          <w:szCs w:val="24"/>
          <w:lang w:val="en-US"/>
        </w:rPr>
        <w:t>[39</w:t>
      </w:r>
      <w:r w:rsidR="00F72527">
        <w:rPr>
          <w:rFonts w:ascii="Times New Roman" w:hAnsi="Times New Roman" w:cs="Times New Roman"/>
          <w:i/>
          <w:color w:val="000000" w:themeColor="text1"/>
          <w:sz w:val="24"/>
          <w:szCs w:val="24"/>
          <w:lang w:val="en-US"/>
        </w:rPr>
        <w:t>]</w:t>
      </w:r>
      <w:r w:rsidRPr="00F205EC">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Muhammad Syukri Albani Nasution, Zul Pahmi Lubis, Iwan, Ahmad Faury</w:t>
      </w:r>
      <w:r w:rsidR="00F72527">
        <w:rPr>
          <w:rFonts w:ascii="Times New Roman" w:hAnsi="Times New Roman" w:cs="Times New Roman"/>
          <w:i/>
          <w:color w:val="000000" w:themeColor="text1"/>
          <w:sz w:val="24"/>
          <w:szCs w:val="24"/>
          <w:lang w:val="en-US"/>
        </w:rPr>
        <w:t>,</w:t>
      </w:r>
      <w:r w:rsidR="00561CF6" w:rsidRPr="00F205EC">
        <w:rPr>
          <w:rFonts w:ascii="Times New Roman" w:hAnsi="Times New Roman" w:cs="Times New Roman"/>
          <w:i/>
          <w:color w:val="000000" w:themeColor="text1"/>
          <w:sz w:val="24"/>
          <w:szCs w:val="24"/>
          <w:lang w:val="en-US"/>
        </w:rPr>
        <w:t xml:space="preserve"> </w:t>
      </w:r>
      <w:r w:rsidR="006F6565" w:rsidRPr="00F205EC">
        <w:rPr>
          <w:rFonts w:ascii="Times New Roman" w:hAnsi="Times New Roman" w:cs="Times New Roman"/>
          <w:b/>
          <w:i/>
          <w:color w:val="000000" w:themeColor="text1"/>
          <w:sz w:val="24"/>
          <w:szCs w:val="24"/>
        </w:rPr>
        <w:t xml:space="preserve">Ibid </w:t>
      </w:r>
      <w:r w:rsidR="006F6565" w:rsidRPr="00F205EC">
        <w:rPr>
          <w:rFonts w:ascii="Times New Roman" w:hAnsi="Times New Roman" w:cs="Times New Roman"/>
          <w:color w:val="000000" w:themeColor="text1"/>
          <w:sz w:val="24"/>
          <w:szCs w:val="24"/>
        </w:rPr>
        <w:t>hlm 288</w:t>
      </w:r>
    </w:p>
    <w:p w:rsidR="006F6565" w:rsidRPr="00F205EC" w:rsidRDefault="00F205EC" w:rsidP="00561CF6">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r w:rsidRPr="00F205EC">
        <w:rPr>
          <w:rFonts w:ascii="Times New Roman" w:hAnsi="Times New Roman" w:cs="Times New Roman"/>
          <w:color w:val="000000" w:themeColor="text1"/>
          <w:sz w:val="24"/>
          <w:szCs w:val="24"/>
          <w:lang w:val="en-US"/>
        </w:rPr>
        <w:t>[40</w:t>
      </w:r>
      <w:r w:rsidR="00561CF6" w:rsidRPr="00F205EC">
        <w:rPr>
          <w:rFonts w:ascii="Times New Roman" w:hAnsi="Times New Roman" w:cs="Times New Roman"/>
          <w:color w:val="000000" w:themeColor="text1"/>
          <w:sz w:val="24"/>
          <w:szCs w:val="24"/>
          <w:lang w:val="en-US"/>
        </w:rPr>
        <w:t xml:space="preserve">] </w:t>
      </w:r>
      <w:r w:rsidR="006F6565" w:rsidRPr="00F205EC">
        <w:rPr>
          <w:rFonts w:ascii="Times New Roman" w:hAnsi="Times New Roman" w:cs="Times New Roman"/>
          <w:color w:val="000000" w:themeColor="text1"/>
          <w:sz w:val="24"/>
          <w:szCs w:val="24"/>
        </w:rPr>
        <w:t xml:space="preserve">Said Munawar, Jurnal Kajian Hukum Widya Pranata Hukum </w:t>
      </w:r>
      <w:r w:rsidR="006F6565" w:rsidRPr="00F205EC">
        <w:rPr>
          <w:rFonts w:ascii="Times New Roman" w:hAnsi="Times New Roman" w:cs="Times New Roman"/>
          <w:i/>
          <w:color w:val="000000" w:themeColor="text1"/>
          <w:sz w:val="24"/>
          <w:szCs w:val="24"/>
        </w:rPr>
        <w:t>“Kebijakan Penegak Hukum Pidana Terhadap Tindak Pidana Perjudian</w:t>
      </w:r>
      <w:r w:rsidR="006F6565" w:rsidRPr="00F205EC">
        <w:rPr>
          <w:rFonts w:ascii="Times New Roman" w:hAnsi="Times New Roman" w:cs="Times New Roman"/>
          <w:color w:val="000000" w:themeColor="text1"/>
          <w:sz w:val="24"/>
          <w:szCs w:val="24"/>
        </w:rPr>
        <w:t>”, Vol. 1, No. 1 Febuari 2019, hlm 2.</w:t>
      </w:r>
    </w:p>
    <w:p w:rsidR="0048675F" w:rsidRPr="00F205EC" w:rsidRDefault="0048675F" w:rsidP="006F6565">
      <w:pPr>
        <w:autoSpaceDE w:val="0"/>
        <w:autoSpaceDN w:val="0"/>
        <w:adjustRightInd w:val="0"/>
        <w:spacing w:after="0" w:line="240" w:lineRule="auto"/>
        <w:ind w:left="709" w:hanging="720"/>
        <w:jc w:val="both"/>
        <w:rPr>
          <w:rFonts w:ascii="Times New Roman" w:hAnsi="Times New Roman" w:cs="Times New Roman"/>
          <w:color w:val="000000" w:themeColor="text1"/>
        </w:rPr>
      </w:pPr>
    </w:p>
    <w:p w:rsidR="008B7995" w:rsidRPr="00F32629" w:rsidRDefault="008B7995" w:rsidP="006F6565">
      <w:pPr>
        <w:spacing w:after="0" w:line="240" w:lineRule="auto"/>
        <w:ind w:left="284" w:hanging="720"/>
        <w:jc w:val="both"/>
        <w:rPr>
          <w:rFonts w:ascii="Times New Roman" w:hAnsi="Times New Roman" w:cs="Times New Roman"/>
          <w:sz w:val="24"/>
          <w:szCs w:val="24"/>
        </w:rPr>
      </w:pPr>
    </w:p>
    <w:sectPr w:rsidR="008B7995" w:rsidRPr="00F32629" w:rsidSect="00BB6E93">
      <w:pgSz w:w="11906" w:h="16838"/>
      <w:pgMar w:top="1701" w:right="1440" w:bottom="1440" w:left="1276" w:header="708" w:footer="708" w:gutter="0"/>
      <w:cols w:num="2" w:space="7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F87" w:rsidRDefault="00C51F87" w:rsidP="00E557C6">
      <w:pPr>
        <w:spacing w:after="0" w:line="240" w:lineRule="auto"/>
      </w:pPr>
      <w:r>
        <w:separator/>
      </w:r>
    </w:p>
  </w:endnote>
  <w:endnote w:type="continuationSeparator" w:id="0">
    <w:p w:rsidR="00C51F87" w:rsidRDefault="00C51F87" w:rsidP="00E5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F87" w:rsidRDefault="00C51F87" w:rsidP="00E557C6">
      <w:pPr>
        <w:spacing w:after="0" w:line="240" w:lineRule="auto"/>
      </w:pPr>
      <w:r>
        <w:separator/>
      </w:r>
    </w:p>
  </w:footnote>
  <w:footnote w:type="continuationSeparator" w:id="0">
    <w:p w:rsidR="00C51F87" w:rsidRDefault="00C51F87" w:rsidP="00E55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E20BE"/>
    <w:multiLevelType w:val="hybridMultilevel"/>
    <w:tmpl w:val="C5E8E2E4"/>
    <w:lvl w:ilvl="0" w:tplc="7F8E033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9976B7E"/>
    <w:multiLevelType w:val="multilevel"/>
    <w:tmpl w:val="FEC80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F07E0"/>
    <w:multiLevelType w:val="hybridMultilevel"/>
    <w:tmpl w:val="69B0235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796622"/>
    <w:multiLevelType w:val="hybridMultilevel"/>
    <w:tmpl w:val="47DACA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7E537E4"/>
    <w:multiLevelType w:val="hybridMultilevel"/>
    <w:tmpl w:val="69D48294"/>
    <w:lvl w:ilvl="0" w:tplc="6302D7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BC26554"/>
    <w:multiLevelType w:val="hybridMultilevel"/>
    <w:tmpl w:val="0F9E97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DEF7666"/>
    <w:multiLevelType w:val="hybridMultilevel"/>
    <w:tmpl w:val="DAE045C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E3442DA"/>
    <w:multiLevelType w:val="hybridMultilevel"/>
    <w:tmpl w:val="873A63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EB64040"/>
    <w:multiLevelType w:val="multilevel"/>
    <w:tmpl w:val="90A6D0D4"/>
    <w:lvl w:ilvl="0">
      <w:start w:val="1"/>
      <w:numFmt w:val="lowerLetter"/>
      <w:lvlText w:val="%1)"/>
      <w:lvlJc w:val="left"/>
      <w:pPr>
        <w:tabs>
          <w:tab w:val="num" w:pos="644"/>
        </w:tabs>
        <w:ind w:left="644" w:hanging="360"/>
      </w:pPr>
      <w:rPr>
        <w:rFonts w:hint="default"/>
        <w:sz w:val="20"/>
      </w:rPr>
    </w:lvl>
    <w:lvl w:ilvl="1">
      <w:start w:val="1"/>
      <w:numFmt w:val="lowerLetter"/>
      <w:lvlText w:val="%2."/>
      <w:lvlJc w:val="left"/>
      <w:pPr>
        <w:ind w:left="1364" w:hanging="360"/>
      </w:pPr>
      <w:rPr>
        <w:rFonts w:hint="default"/>
      </w:rPr>
    </w:lvl>
    <w:lvl w:ilvl="2">
      <w:start w:val="1"/>
      <w:numFmt w:val="decimal"/>
      <w:lvlText w:val="%3."/>
      <w:lvlJc w:val="left"/>
      <w:pPr>
        <w:ind w:left="2084" w:hanging="360"/>
      </w:pPr>
      <w:rPr>
        <w:rFonts w:hint="default"/>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368B2289"/>
    <w:multiLevelType w:val="hybridMultilevel"/>
    <w:tmpl w:val="80ACAF00"/>
    <w:lvl w:ilvl="0" w:tplc="FD0202B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0" w15:restartNumberingAfterBreak="0">
    <w:nsid w:val="3C5F4CF2"/>
    <w:multiLevelType w:val="hybridMultilevel"/>
    <w:tmpl w:val="607249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D094C"/>
    <w:multiLevelType w:val="hybridMultilevel"/>
    <w:tmpl w:val="C94C1EBA"/>
    <w:lvl w:ilvl="0" w:tplc="2582636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0634732"/>
    <w:multiLevelType w:val="hybridMultilevel"/>
    <w:tmpl w:val="61F21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2C703DB"/>
    <w:multiLevelType w:val="hybridMultilevel"/>
    <w:tmpl w:val="56648D2E"/>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8D37D01"/>
    <w:multiLevelType w:val="hybridMultilevel"/>
    <w:tmpl w:val="82266A7A"/>
    <w:lvl w:ilvl="0" w:tplc="652478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4F8D2D59"/>
    <w:multiLevelType w:val="hybridMultilevel"/>
    <w:tmpl w:val="B73E424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5030789B"/>
    <w:multiLevelType w:val="hybridMultilevel"/>
    <w:tmpl w:val="77EC0DF0"/>
    <w:lvl w:ilvl="0" w:tplc="FC144A9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51D070BB"/>
    <w:multiLevelType w:val="hybridMultilevel"/>
    <w:tmpl w:val="70027BD0"/>
    <w:lvl w:ilvl="0" w:tplc="1D7091E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2F9568F"/>
    <w:multiLevelType w:val="hybridMultilevel"/>
    <w:tmpl w:val="F02C59EA"/>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57924016"/>
    <w:multiLevelType w:val="hybridMultilevel"/>
    <w:tmpl w:val="DF9876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82C4EAC"/>
    <w:multiLevelType w:val="hybridMultilevel"/>
    <w:tmpl w:val="D05CF2C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60237816"/>
    <w:multiLevelType w:val="hybridMultilevel"/>
    <w:tmpl w:val="968ADB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3AA4F52"/>
    <w:multiLevelType w:val="hybridMultilevel"/>
    <w:tmpl w:val="382C7C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3B30C3C"/>
    <w:multiLevelType w:val="hybridMultilevel"/>
    <w:tmpl w:val="552862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520495A"/>
    <w:multiLevelType w:val="hybridMultilevel"/>
    <w:tmpl w:val="8A3EE10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67631EBC"/>
    <w:multiLevelType w:val="hybridMultilevel"/>
    <w:tmpl w:val="AE5A2344"/>
    <w:lvl w:ilvl="0" w:tplc="DDF0FD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6C507F68"/>
    <w:multiLevelType w:val="multilevel"/>
    <w:tmpl w:val="D164986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3A2ABE"/>
    <w:multiLevelType w:val="hybridMultilevel"/>
    <w:tmpl w:val="3E40A5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A7F24D3"/>
    <w:multiLevelType w:val="hybridMultilevel"/>
    <w:tmpl w:val="5C080B34"/>
    <w:lvl w:ilvl="0" w:tplc="04210017">
      <w:start w:val="1"/>
      <w:numFmt w:val="lowerLetter"/>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9" w15:restartNumberingAfterBreak="0">
    <w:nsid w:val="7C010CF8"/>
    <w:multiLevelType w:val="hybridMultilevel"/>
    <w:tmpl w:val="27F8B432"/>
    <w:lvl w:ilvl="0" w:tplc="2EE0CF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7F1D5837"/>
    <w:multiLevelType w:val="hybridMultilevel"/>
    <w:tmpl w:val="CC5A38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1"/>
  </w:num>
  <w:num w:numId="3">
    <w:abstractNumId w:val="27"/>
  </w:num>
  <w:num w:numId="4">
    <w:abstractNumId w:val="30"/>
  </w:num>
  <w:num w:numId="5">
    <w:abstractNumId w:val="19"/>
  </w:num>
  <w:num w:numId="6">
    <w:abstractNumId w:val="25"/>
  </w:num>
  <w:num w:numId="7">
    <w:abstractNumId w:val="14"/>
  </w:num>
  <w:num w:numId="8">
    <w:abstractNumId w:val="0"/>
  </w:num>
  <w:num w:numId="9">
    <w:abstractNumId w:val="22"/>
  </w:num>
  <w:num w:numId="10">
    <w:abstractNumId w:val="5"/>
  </w:num>
  <w:num w:numId="11">
    <w:abstractNumId w:val="4"/>
  </w:num>
  <w:num w:numId="12">
    <w:abstractNumId w:val="28"/>
  </w:num>
  <w:num w:numId="13">
    <w:abstractNumId w:val="18"/>
  </w:num>
  <w:num w:numId="14">
    <w:abstractNumId w:val="29"/>
  </w:num>
  <w:num w:numId="15">
    <w:abstractNumId w:val="16"/>
  </w:num>
  <w:num w:numId="16">
    <w:abstractNumId w:val="2"/>
  </w:num>
  <w:num w:numId="17">
    <w:abstractNumId w:val="26"/>
  </w:num>
  <w:num w:numId="18">
    <w:abstractNumId w:val="8"/>
  </w:num>
  <w:num w:numId="19">
    <w:abstractNumId w:val="12"/>
  </w:num>
  <w:num w:numId="20">
    <w:abstractNumId w:val="1"/>
  </w:num>
  <w:num w:numId="21">
    <w:abstractNumId w:val="23"/>
  </w:num>
  <w:num w:numId="22">
    <w:abstractNumId w:val="13"/>
  </w:num>
  <w:num w:numId="23">
    <w:abstractNumId w:val="9"/>
  </w:num>
  <w:num w:numId="24">
    <w:abstractNumId w:val="6"/>
  </w:num>
  <w:num w:numId="25">
    <w:abstractNumId w:val="3"/>
  </w:num>
  <w:num w:numId="26">
    <w:abstractNumId w:val="10"/>
  </w:num>
  <w:num w:numId="27">
    <w:abstractNumId w:val="20"/>
  </w:num>
  <w:num w:numId="28">
    <w:abstractNumId w:val="17"/>
  </w:num>
  <w:num w:numId="29">
    <w:abstractNumId w:val="15"/>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108"/>
    <w:rsid w:val="00027EF8"/>
    <w:rsid w:val="00034280"/>
    <w:rsid w:val="00043EDD"/>
    <w:rsid w:val="000510F2"/>
    <w:rsid w:val="00056661"/>
    <w:rsid w:val="00063CFA"/>
    <w:rsid w:val="00065F80"/>
    <w:rsid w:val="00072A9F"/>
    <w:rsid w:val="00084AC8"/>
    <w:rsid w:val="00090CA5"/>
    <w:rsid w:val="00091C59"/>
    <w:rsid w:val="0009734B"/>
    <w:rsid w:val="000A41FA"/>
    <w:rsid w:val="000A517E"/>
    <w:rsid w:val="000B2A9D"/>
    <w:rsid w:val="000C2FA9"/>
    <w:rsid w:val="000C6F55"/>
    <w:rsid w:val="000D5682"/>
    <w:rsid w:val="00112CCF"/>
    <w:rsid w:val="0011348F"/>
    <w:rsid w:val="00124F93"/>
    <w:rsid w:val="00164DEA"/>
    <w:rsid w:val="001722A3"/>
    <w:rsid w:val="00183FA8"/>
    <w:rsid w:val="00185DBA"/>
    <w:rsid w:val="00193C39"/>
    <w:rsid w:val="001961B3"/>
    <w:rsid w:val="00197CE1"/>
    <w:rsid w:val="001B1F54"/>
    <w:rsid w:val="001B3047"/>
    <w:rsid w:val="001C4DEE"/>
    <w:rsid w:val="001D46C5"/>
    <w:rsid w:val="001D61FA"/>
    <w:rsid w:val="001F5A97"/>
    <w:rsid w:val="001F77F8"/>
    <w:rsid w:val="002001F6"/>
    <w:rsid w:val="00210561"/>
    <w:rsid w:val="00221EA7"/>
    <w:rsid w:val="00227CFD"/>
    <w:rsid w:val="00234BB4"/>
    <w:rsid w:val="00243D32"/>
    <w:rsid w:val="002468AA"/>
    <w:rsid w:val="002541E9"/>
    <w:rsid w:val="00262078"/>
    <w:rsid w:val="00285790"/>
    <w:rsid w:val="002A04C1"/>
    <w:rsid w:val="002A1DA7"/>
    <w:rsid w:val="002B513A"/>
    <w:rsid w:val="002B71D6"/>
    <w:rsid w:val="002C42EA"/>
    <w:rsid w:val="002C470B"/>
    <w:rsid w:val="002D1DDC"/>
    <w:rsid w:val="002E072D"/>
    <w:rsid w:val="002E2211"/>
    <w:rsid w:val="002F156B"/>
    <w:rsid w:val="003028E0"/>
    <w:rsid w:val="00313549"/>
    <w:rsid w:val="003269A4"/>
    <w:rsid w:val="00330B7B"/>
    <w:rsid w:val="0034765E"/>
    <w:rsid w:val="00352F45"/>
    <w:rsid w:val="0039147D"/>
    <w:rsid w:val="003951E5"/>
    <w:rsid w:val="003A422F"/>
    <w:rsid w:val="003B0A0A"/>
    <w:rsid w:val="003B2954"/>
    <w:rsid w:val="003B3EE9"/>
    <w:rsid w:val="003C226A"/>
    <w:rsid w:val="003C4B63"/>
    <w:rsid w:val="003C780B"/>
    <w:rsid w:val="003D2B5F"/>
    <w:rsid w:val="003E36C0"/>
    <w:rsid w:val="003F283D"/>
    <w:rsid w:val="003F46F5"/>
    <w:rsid w:val="004033F2"/>
    <w:rsid w:val="00406678"/>
    <w:rsid w:val="00406993"/>
    <w:rsid w:val="00406EF4"/>
    <w:rsid w:val="00411FFC"/>
    <w:rsid w:val="00415C72"/>
    <w:rsid w:val="004167BA"/>
    <w:rsid w:val="00453361"/>
    <w:rsid w:val="00471C2F"/>
    <w:rsid w:val="0048675F"/>
    <w:rsid w:val="00494517"/>
    <w:rsid w:val="004A09A0"/>
    <w:rsid w:val="004C56D0"/>
    <w:rsid w:val="004F4158"/>
    <w:rsid w:val="0053603F"/>
    <w:rsid w:val="005412BB"/>
    <w:rsid w:val="005610FF"/>
    <w:rsid w:val="00561CF6"/>
    <w:rsid w:val="00565A51"/>
    <w:rsid w:val="005926B8"/>
    <w:rsid w:val="00594345"/>
    <w:rsid w:val="005D118F"/>
    <w:rsid w:val="005D333D"/>
    <w:rsid w:val="005E15B5"/>
    <w:rsid w:val="005E609C"/>
    <w:rsid w:val="005F0252"/>
    <w:rsid w:val="005F4E24"/>
    <w:rsid w:val="005F5F65"/>
    <w:rsid w:val="0060529D"/>
    <w:rsid w:val="00613DEF"/>
    <w:rsid w:val="00633E00"/>
    <w:rsid w:val="00634005"/>
    <w:rsid w:val="00641BDA"/>
    <w:rsid w:val="00651E45"/>
    <w:rsid w:val="006644A0"/>
    <w:rsid w:val="00664D79"/>
    <w:rsid w:val="006666B1"/>
    <w:rsid w:val="0067194E"/>
    <w:rsid w:val="00672772"/>
    <w:rsid w:val="006770D4"/>
    <w:rsid w:val="00677E9E"/>
    <w:rsid w:val="00683FE5"/>
    <w:rsid w:val="006954BF"/>
    <w:rsid w:val="006B5F52"/>
    <w:rsid w:val="006B679B"/>
    <w:rsid w:val="006C28D6"/>
    <w:rsid w:val="006C436F"/>
    <w:rsid w:val="006C7E2F"/>
    <w:rsid w:val="006D53F6"/>
    <w:rsid w:val="006D776C"/>
    <w:rsid w:val="006F24B0"/>
    <w:rsid w:val="006F6565"/>
    <w:rsid w:val="006F6DF8"/>
    <w:rsid w:val="006F7151"/>
    <w:rsid w:val="00702196"/>
    <w:rsid w:val="00734DEF"/>
    <w:rsid w:val="007445EB"/>
    <w:rsid w:val="00753F1B"/>
    <w:rsid w:val="00754A7C"/>
    <w:rsid w:val="00754F7B"/>
    <w:rsid w:val="00756AD3"/>
    <w:rsid w:val="00756DE9"/>
    <w:rsid w:val="00765F09"/>
    <w:rsid w:val="00781F30"/>
    <w:rsid w:val="007A0FC2"/>
    <w:rsid w:val="007A68CB"/>
    <w:rsid w:val="007A6F94"/>
    <w:rsid w:val="007B0D5A"/>
    <w:rsid w:val="007C1474"/>
    <w:rsid w:val="007D1F3C"/>
    <w:rsid w:val="007D37A6"/>
    <w:rsid w:val="007D5517"/>
    <w:rsid w:val="007E6C50"/>
    <w:rsid w:val="007F49FB"/>
    <w:rsid w:val="00807EBE"/>
    <w:rsid w:val="00810AEA"/>
    <w:rsid w:val="0081221F"/>
    <w:rsid w:val="00821E70"/>
    <w:rsid w:val="00834505"/>
    <w:rsid w:val="0083775C"/>
    <w:rsid w:val="00840FBA"/>
    <w:rsid w:val="00843CC8"/>
    <w:rsid w:val="00855C6D"/>
    <w:rsid w:val="00857DFF"/>
    <w:rsid w:val="00865531"/>
    <w:rsid w:val="00873155"/>
    <w:rsid w:val="00896638"/>
    <w:rsid w:val="008B6B74"/>
    <w:rsid w:val="008B7995"/>
    <w:rsid w:val="008C6C77"/>
    <w:rsid w:val="008D13FB"/>
    <w:rsid w:val="008F1C57"/>
    <w:rsid w:val="00927650"/>
    <w:rsid w:val="00942740"/>
    <w:rsid w:val="00945A20"/>
    <w:rsid w:val="00957220"/>
    <w:rsid w:val="00961DB3"/>
    <w:rsid w:val="009C4DA5"/>
    <w:rsid w:val="009E1B2A"/>
    <w:rsid w:val="009E45ED"/>
    <w:rsid w:val="00A05A1C"/>
    <w:rsid w:val="00A147C3"/>
    <w:rsid w:val="00A30CAF"/>
    <w:rsid w:val="00A32CFE"/>
    <w:rsid w:val="00A355BF"/>
    <w:rsid w:val="00A450EB"/>
    <w:rsid w:val="00A51384"/>
    <w:rsid w:val="00A5269D"/>
    <w:rsid w:val="00A748F0"/>
    <w:rsid w:val="00A81F14"/>
    <w:rsid w:val="00A90145"/>
    <w:rsid w:val="00AA04C3"/>
    <w:rsid w:val="00AB4F20"/>
    <w:rsid w:val="00AB5730"/>
    <w:rsid w:val="00AE14A9"/>
    <w:rsid w:val="00B05757"/>
    <w:rsid w:val="00B070A9"/>
    <w:rsid w:val="00B1704E"/>
    <w:rsid w:val="00B34AFD"/>
    <w:rsid w:val="00B37AAD"/>
    <w:rsid w:val="00B5161D"/>
    <w:rsid w:val="00B51794"/>
    <w:rsid w:val="00B520C8"/>
    <w:rsid w:val="00B551B8"/>
    <w:rsid w:val="00B614CF"/>
    <w:rsid w:val="00B6180C"/>
    <w:rsid w:val="00B63264"/>
    <w:rsid w:val="00B8526B"/>
    <w:rsid w:val="00B855A3"/>
    <w:rsid w:val="00B93FA8"/>
    <w:rsid w:val="00B96CD3"/>
    <w:rsid w:val="00B96FCC"/>
    <w:rsid w:val="00BA137F"/>
    <w:rsid w:val="00BB6E93"/>
    <w:rsid w:val="00BC608E"/>
    <w:rsid w:val="00BD1431"/>
    <w:rsid w:val="00BD455A"/>
    <w:rsid w:val="00BD73F4"/>
    <w:rsid w:val="00BE07A3"/>
    <w:rsid w:val="00C14E7D"/>
    <w:rsid w:val="00C1602D"/>
    <w:rsid w:val="00C35745"/>
    <w:rsid w:val="00C51F87"/>
    <w:rsid w:val="00C53759"/>
    <w:rsid w:val="00C96CEE"/>
    <w:rsid w:val="00C96FCC"/>
    <w:rsid w:val="00CA5535"/>
    <w:rsid w:val="00CD736B"/>
    <w:rsid w:val="00CE6B40"/>
    <w:rsid w:val="00CF22A0"/>
    <w:rsid w:val="00CF6174"/>
    <w:rsid w:val="00CF723B"/>
    <w:rsid w:val="00D05AD2"/>
    <w:rsid w:val="00D126D4"/>
    <w:rsid w:val="00D27A0A"/>
    <w:rsid w:val="00D47E9B"/>
    <w:rsid w:val="00D72D6D"/>
    <w:rsid w:val="00D743EB"/>
    <w:rsid w:val="00D83514"/>
    <w:rsid w:val="00D93399"/>
    <w:rsid w:val="00DA518C"/>
    <w:rsid w:val="00DB04B2"/>
    <w:rsid w:val="00DC79C9"/>
    <w:rsid w:val="00DD5EC8"/>
    <w:rsid w:val="00DE440D"/>
    <w:rsid w:val="00E020C6"/>
    <w:rsid w:val="00E04D44"/>
    <w:rsid w:val="00E05818"/>
    <w:rsid w:val="00E1272E"/>
    <w:rsid w:val="00E16845"/>
    <w:rsid w:val="00E23744"/>
    <w:rsid w:val="00E23D19"/>
    <w:rsid w:val="00E30898"/>
    <w:rsid w:val="00E31FED"/>
    <w:rsid w:val="00E34267"/>
    <w:rsid w:val="00E510A4"/>
    <w:rsid w:val="00E552FD"/>
    <w:rsid w:val="00E557C6"/>
    <w:rsid w:val="00E67DF1"/>
    <w:rsid w:val="00E864FD"/>
    <w:rsid w:val="00EA0CB0"/>
    <w:rsid w:val="00EA4D17"/>
    <w:rsid w:val="00EA537A"/>
    <w:rsid w:val="00EA7012"/>
    <w:rsid w:val="00EC059B"/>
    <w:rsid w:val="00ED21D8"/>
    <w:rsid w:val="00EF14C1"/>
    <w:rsid w:val="00EF4EFD"/>
    <w:rsid w:val="00EF549F"/>
    <w:rsid w:val="00F205EC"/>
    <w:rsid w:val="00F236B5"/>
    <w:rsid w:val="00F267E2"/>
    <w:rsid w:val="00F3181D"/>
    <w:rsid w:val="00F32629"/>
    <w:rsid w:val="00F404B5"/>
    <w:rsid w:val="00F40DD5"/>
    <w:rsid w:val="00F44167"/>
    <w:rsid w:val="00F44338"/>
    <w:rsid w:val="00F46D52"/>
    <w:rsid w:val="00F511C3"/>
    <w:rsid w:val="00F57948"/>
    <w:rsid w:val="00F60903"/>
    <w:rsid w:val="00F60959"/>
    <w:rsid w:val="00F72527"/>
    <w:rsid w:val="00F72F6F"/>
    <w:rsid w:val="00F8044C"/>
    <w:rsid w:val="00F81AB5"/>
    <w:rsid w:val="00F82FA1"/>
    <w:rsid w:val="00F83108"/>
    <w:rsid w:val="00F86093"/>
    <w:rsid w:val="00F973B3"/>
    <w:rsid w:val="00FA692A"/>
    <w:rsid w:val="00FB5ACD"/>
    <w:rsid w:val="00FB5E36"/>
    <w:rsid w:val="00FC0312"/>
    <w:rsid w:val="00FC05C8"/>
    <w:rsid w:val="00FC1BA2"/>
    <w:rsid w:val="00FC291D"/>
    <w:rsid w:val="00FC6C39"/>
    <w:rsid w:val="00FD70CB"/>
    <w:rsid w:val="00FE6AAA"/>
    <w:rsid w:val="00FF55E6"/>
    <w:rsid w:val="00FF78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B421"/>
  <w15:docId w15:val="{C6D5C2DC-4C52-4C46-A0F6-BCDAA778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B7B"/>
  </w:style>
  <w:style w:type="paragraph" w:styleId="Heading1">
    <w:name w:val="heading 1"/>
    <w:basedOn w:val="Normal"/>
    <w:link w:val="Heading1Char"/>
    <w:uiPriority w:val="9"/>
    <w:qFormat/>
    <w:rsid w:val="003B29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57C6"/>
    <w:pPr>
      <w:spacing w:after="0" w:line="240" w:lineRule="auto"/>
    </w:pPr>
    <w:rPr>
      <w:sz w:val="20"/>
      <w:szCs w:val="20"/>
    </w:rPr>
  </w:style>
  <w:style w:type="character" w:customStyle="1" w:styleId="FootnoteTextChar">
    <w:name w:val="Footnote Text Char"/>
    <w:basedOn w:val="DefaultParagraphFont"/>
    <w:link w:val="FootnoteText"/>
    <w:uiPriority w:val="99"/>
    <w:rsid w:val="00E557C6"/>
    <w:rPr>
      <w:sz w:val="20"/>
      <w:szCs w:val="20"/>
    </w:rPr>
  </w:style>
  <w:style w:type="character" w:styleId="FootnoteReference">
    <w:name w:val="footnote reference"/>
    <w:basedOn w:val="DefaultParagraphFont"/>
    <w:uiPriority w:val="99"/>
    <w:semiHidden/>
    <w:unhideWhenUsed/>
    <w:rsid w:val="00E557C6"/>
    <w:rPr>
      <w:vertAlign w:val="superscript"/>
    </w:rPr>
  </w:style>
  <w:style w:type="paragraph" w:styleId="ListParagraph">
    <w:name w:val="List Paragraph"/>
    <w:basedOn w:val="Normal"/>
    <w:uiPriority w:val="34"/>
    <w:qFormat/>
    <w:rsid w:val="00FB5ACD"/>
    <w:pPr>
      <w:ind w:left="720"/>
      <w:contextualSpacing/>
    </w:pPr>
  </w:style>
  <w:style w:type="paragraph" w:styleId="Header">
    <w:name w:val="header"/>
    <w:basedOn w:val="Normal"/>
    <w:link w:val="HeaderChar"/>
    <w:uiPriority w:val="99"/>
    <w:semiHidden/>
    <w:unhideWhenUsed/>
    <w:rsid w:val="00664D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4D79"/>
  </w:style>
  <w:style w:type="paragraph" w:styleId="Footer">
    <w:name w:val="footer"/>
    <w:basedOn w:val="Normal"/>
    <w:link w:val="FooterChar"/>
    <w:uiPriority w:val="99"/>
    <w:semiHidden/>
    <w:unhideWhenUsed/>
    <w:rsid w:val="00664D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64D79"/>
  </w:style>
  <w:style w:type="character" w:styleId="Hyperlink">
    <w:name w:val="Hyperlink"/>
    <w:basedOn w:val="DefaultParagraphFont"/>
    <w:uiPriority w:val="99"/>
    <w:unhideWhenUsed/>
    <w:rsid w:val="00C53759"/>
    <w:rPr>
      <w:color w:val="0000FF" w:themeColor="hyperlink"/>
      <w:u w:val="single"/>
    </w:rPr>
  </w:style>
  <w:style w:type="paragraph" w:styleId="NormalWeb">
    <w:name w:val="Normal (Web)"/>
    <w:basedOn w:val="Normal"/>
    <w:uiPriority w:val="99"/>
    <w:unhideWhenUsed/>
    <w:rsid w:val="006666B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6666B1"/>
    <w:rPr>
      <w:i/>
      <w:iCs/>
    </w:rPr>
  </w:style>
  <w:style w:type="character" w:styleId="Strong">
    <w:name w:val="Strong"/>
    <w:basedOn w:val="DefaultParagraphFont"/>
    <w:uiPriority w:val="22"/>
    <w:qFormat/>
    <w:rsid w:val="001961B3"/>
    <w:rPr>
      <w:b/>
      <w:bCs/>
    </w:rPr>
  </w:style>
  <w:style w:type="paragraph" w:customStyle="1" w:styleId="Default">
    <w:name w:val="Default"/>
    <w:rsid w:val="00754A7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51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84"/>
    <w:rPr>
      <w:rFonts w:ascii="Tahoma" w:hAnsi="Tahoma" w:cs="Tahoma"/>
      <w:sz w:val="16"/>
      <w:szCs w:val="16"/>
    </w:rPr>
  </w:style>
  <w:style w:type="paragraph" w:styleId="BodyTextIndent2">
    <w:name w:val="Body Text Indent 2"/>
    <w:basedOn w:val="Normal"/>
    <w:link w:val="BodyTextIndent2Char"/>
    <w:rsid w:val="00034280"/>
    <w:pPr>
      <w:spacing w:after="0" w:line="480" w:lineRule="auto"/>
      <w:ind w:firstLine="720"/>
      <w:jc w:val="both"/>
    </w:pPr>
    <w:rPr>
      <w:rFonts w:ascii="Times New Roman" w:eastAsia="Times New Roman" w:hAnsi="Times New Roman" w:cs="Times New Roman"/>
      <w:sz w:val="24"/>
      <w:szCs w:val="24"/>
      <w:lang w:val="en-US" w:eastAsia="en-GB"/>
    </w:rPr>
  </w:style>
  <w:style w:type="character" w:customStyle="1" w:styleId="BodyTextIndent2Char">
    <w:name w:val="Body Text Indent 2 Char"/>
    <w:basedOn w:val="DefaultParagraphFont"/>
    <w:link w:val="BodyTextIndent2"/>
    <w:rsid w:val="00034280"/>
    <w:rPr>
      <w:rFonts w:ascii="Times New Roman" w:eastAsia="Times New Roman" w:hAnsi="Times New Roman" w:cs="Times New Roman"/>
      <w:sz w:val="24"/>
      <w:szCs w:val="24"/>
      <w:lang w:val="en-US" w:eastAsia="en-GB"/>
    </w:rPr>
  </w:style>
  <w:style w:type="character" w:customStyle="1" w:styleId="Heading1Char">
    <w:name w:val="Heading 1 Char"/>
    <w:basedOn w:val="DefaultParagraphFont"/>
    <w:link w:val="Heading1"/>
    <w:uiPriority w:val="9"/>
    <w:rsid w:val="003B2954"/>
    <w:rPr>
      <w:rFonts w:ascii="Times New Roman" w:eastAsia="Times New Roman" w:hAnsi="Times New Roman" w:cs="Times New Roman"/>
      <w:b/>
      <w:bCs/>
      <w:kern w:val="36"/>
      <w:sz w:val="48"/>
      <w:szCs w:val="48"/>
      <w:lang w:eastAsia="id-ID"/>
    </w:rPr>
  </w:style>
  <w:style w:type="character" w:customStyle="1" w:styleId="UnresolvedMention">
    <w:name w:val="Unresolved Mention"/>
    <w:basedOn w:val="DefaultParagraphFont"/>
    <w:uiPriority w:val="99"/>
    <w:semiHidden/>
    <w:unhideWhenUsed/>
    <w:rsid w:val="00807EBE"/>
    <w:rPr>
      <w:color w:val="605E5C"/>
      <w:shd w:val="clear" w:color="auto" w:fill="E1DFDD"/>
    </w:rPr>
  </w:style>
  <w:style w:type="paragraph" w:styleId="HTMLPreformatted">
    <w:name w:val="HTML Preformatted"/>
    <w:basedOn w:val="Normal"/>
    <w:link w:val="HTMLPreformattedChar"/>
    <w:uiPriority w:val="99"/>
    <w:semiHidden/>
    <w:unhideWhenUsed/>
    <w:rsid w:val="00F6095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60959"/>
    <w:rPr>
      <w:rFonts w:ascii="Consolas" w:hAnsi="Consolas"/>
      <w:sz w:val="20"/>
      <w:szCs w:val="20"/>
    </w:rPr>
  </w:style>
  <w:style w:type="table" w:styleId="TableGrid">
    <w:name w:val="Table Grid"/>
    <w:basedOn w:val="TableNormal"/>
    <w:uiPriority w:val="59"/>
    <w:rsid w:val="00F60959"/>
    <w:pPr>
      <w:spacing w:after="0" w:line="240" w:lineRule="auto"/>
    </w:pPr>
    <w:rPr>
      <w:rFonts w:eastAsiaTheme="minorEastAsia"/>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4447">
      <w:bodyDiv w:val="1"/>
      <w:marLeft w:val="0"/>
      <w:marRight w:val="0"/>
      <w:marTop w:val="0"/>
      <w:marBottom w:val="0"/>
      <w:divBdr>
        <w:top w:val="none" w:sz="0" w:space="0" w:color="auto"/>
        <w:left w:val="none" w:sz="0" w:space="0" w:color="auto"/>
        <w:bottom w:val="none" w:sz="0" w:space="0" w:color="auto"/>
        <w:right w:val="none" w:sz="0" w:space="0" w:color="auto"/>
      </w:divBdr>
    </w:div>
    <w:div w:id="199171587">
      <w:bodyDiv w:val="1"/>
      <w:marLeft w:val="0"/>
      <w:marRight w:val="0"/>
      <w:marTop w:val="0"/>
      <w:marBottom w:val="0"/>
      <w:divBdr>
        <w:top w:val="none" w:sz="0" w:space="0" w:color="auto"/>
        <w:left w:val="none" w:sz="0" w:space="0" w:color="auto"/>
        <w:bottom w:val="none" w:sz="0" w:space="0" w:color="auto"/>
        <w:right w:val="none" w:sz="0" w:space="0" w:color="auto"/>
      </w:divBdr>
    </w:div>
    <w:div w:id="239020681">
      <w:bodyDiv w:val="1"/>
      <w:marLeft w:val="0"/>
      <w:marRight w:val="0"/>
      <w:marTop w:val="0"/>
      <w:marBottom w:val="0"/>
      <w:divBdr>
        <w:top w:val="none" w:sz="0" w:space="0" w:color="auto"/>
        <w:left w:val="none" w:sz="0" w:space="0" w:color="auto"/>
        <w:bottom w:val="none" w:sz="0" w:space="0" w:color="auto"/>
        <w:right w:val="none" w:sz="0" w:space="0" w:color="auto"/>
      </w:divBdr>
      <w:divsChild>
        <w:div w:id="89132357">
          <w:marLeft w:val="0"/>
          <w:marRight w:val="0"/>
          <w:marTop w:val="0"/>
          <w:marBottom w:val="0"/>
          <w:divBdr>
            <w:top w:val="none" w:sz="0" w:space="0" w:color="auto"/>
            <w:left w:val="none" w:sz="0" w:space="0" w:color="auto"/>
            <w:bottom w:val="none" w:sz="0" w:space="0" w:color="auto"/>
            <w:right w:val="none" w:sz="0" w:space="0" w:color="auto"/>
          </w:divBdr>
          <w:divsChild>
            <w:div w:id="789591607">
              <w:marLeft w:val="0"/>
              <w:marRight w:val="0"/>
              <w:marTop w:val="0"/>
              <w:marBottom w:val="0"/>
              <w:divBdr>
                <w:top w:val="none" w:sz="0" w:space="0" w:color="auto"/>
                <w:left w:val="none" w:sz="0" w:space="0" w:color="auto"/>
                <w:bottom w:val="none" w:sz="0" w:space="0" w:color="auto"/>
                <w:right w:val="none" w:sz="0" w:space="0" w:color="auto"/>
              </w:divBdr>
              <w:divsChild>
                <w:div w:id="1250315747">
                  <w:marLeft w:val="0"/>
                  <w:marRight w:val="0"/>
                  <w:marTop w:val="0"/>
                  <w:marBottom w:val="0"/>
                  <w:divBdr>
                    <w:top w:val="none" w:sz="0" w:space="0" w:color="auto"/>
                    <w:left w:val="none" w:sz="0" w:space="0" w:color="auto"/>
                    <w:bottom w:val="none" w:sz="0" w:space="0" w:color="auto"/>
                    <w:right w:val="none" w:sz="0" w:space="0" w:color="auto"/>
                  </w:divBdr>
                  <w:divsChild>
                    <w:div w:id="8217178">
                      <w:marLeft w:val="0"/>
                      <w:marRight w:val="0"/>
                      <w:marTop w:val="0"/>
                      <w:marBottom w:val="0"/>
                      <w:divBdr>
                        <w:top w:val="none" w:sz="0" w:space="0" w:color="auto"/>
                        <w:left w:val="none" w:sz="0" w:space="0" w:color="auto"/>
                        <w:bottom w:val="none" w:sz="0" w:space="0" w:color="auto"/>
                        <w:right w:val="none" w:sz="0" w:space="0" w:color="auto"/>
                      </w:divBdr>
                      <w:divsChild>
                        <w:div w:id="1083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412640">
      <w:bodyDiv w:val="1"/>
      <w:marLeft w:val="0"/>
      <w:marRight w:val="0"/>
      <w:marTop w:val="0"/>
      <w:marBottom w:val="0"/>
      <w:divBdr>
        <w:top w:val="none" w:sz="0" w:space="0" w:color="auto"/>
        <w:left w:val="none" w:sz="0" w:space="0" w:color="auto"/>
        <w:bottom w:val="none" w:sz="0" w:space="0" w:color="auto"/>
        <w:right w:val="none" w:sz="0" w:space="0" w:color="auto"/>
      </w:divBdr>
    </w:div>
    <w:div w:id="311718150">
      <w:bodyDiv w:val="1"/>
      <w:marLeft w:val="0"/>
      <w:marRight w:val="0"/>
      <w:marTop w:val="0"/>
      <w:marBottom w:val="0"/>
      <w:divBdr>
        <w:top w:val="none" w:sz="0" w:space="0" w:color="auto"/>
        <w:left w:val="none" w:sz="0" w:space="0" w:color="auto"/>
        <w:bottom w:val="none" w:sz="0" w:space="0" w:color="auto"/>
        <w:right w:val="none" w:sz="0" w:space="0" w:color="auto"/>
      </w:divBdr>
    </w:div>
    <w:div w:id="315456704">
      <w:bodyDiv w:val="1"/>
      <w:marLeft w:val="0"/>
      <w:marRight w:val="0"/>
      <w:marTop w:val="0"/>
      <w:marBottom w:val="0"/>
      <w:divBdr>
        <w:top w:val="none" w:sz="0" w:space="0" w:color="auto"/>
        <w:left w:val="none" w:sz="0" w:space="0" w:color="auto"/>
        <w:bottom w:val="none" w:sz="0" w:space="0" w:color="auto"/>
        <w:right w:val="none" w:sz="0" w:space="0" w:color="auto"/>
      </w:divBdr>
      <w:divsChild>
        <w:div w:id="22826927">
          <w:marLeft w:val="0"/>
          <w:marRight w:val="0"/>
          <w:marTop w:val="136"/>
          <w:marBottom w:val="136"/>
          <w:divBdr>
            <w:top w:val="none" w:sz="0" w:space="0" w:color="auto"/>
            <w:left w:val="none" w:sz="0" w:space="0" w:color="auto"/>
            <w:bottom w:val="none" w:sz="0" w:space="0" w:color="auto"/>
            <w:right w:val="none" w:sz="0" w:space="0" w:color="auto"/>
          </w:divBdr>
          <w:divsChild>
            <w:div w:id="1992827282">
              <w:marLeft w:val="0"/>
              <w:marRight w:val="0"/>
              <w:marTop w:val="0"/>
              <w:marBottom w:val="0"/>
              <w:divBdr>
                <w:top w:val="none" w:sz="0" w:space="0" w:color="auto"/>
                <w:left w:val="none" w:sz="0" w:space="0" w:color="auto"/>
                <w:bottom w:val="none" w:sz="0" w:space="0" w:color="auto"/>
                <w:right w:val="none" w:sz="0" w:space="0" w:color="auto"/>
              </w:divBdr>
              <w:divsChild>
                <w:div w:id="17447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96543">
      <w:bodyDiv w:val="1"/>
      <w:marLeft w:val="0"/>
      <w:marRight w:val="0"/>
      <w:marTop w:val="0"/>
      <w:marBottom w:val="0"/>
      <w:divBdr>
        <w:top w:val="none" w:sz="0" w:space="0" w:color="auto"/>
        <w:left w:val="none" w:sz="0" w:space="0" w:color="auto"/>
        <w:bottom w:val="none" w:sz="0" w:space="0" w:color="auto"/>
        <w:right w:val="none" w:sz="0" w:space="0" w:color="auto"/>
      </w:divBdr>
    </w:div>
    <w:div w:id="672687341">
      <w:bodyDiv w:val="1"/>
      <w:marLeft w:val="0"/>
      <w:marRight w:val="0"/>
      <w:marTop w:val="0"/>
      <w:marBottom w:val="0"/>
      <w:divBdr>
        <w:top w:val="none" w:sz="0" w:space="0" w:color="auto"/>
        <w:left w:val="none" w:sz="0" w:space="0" w:color="auto"/>
        <w:bottom w:val="none" w:sz="0" w:space="0" w:color="auto"/>
        <w:right w:val="none" w:sz="0" w:space="0" w:color="auto"/>
      </w:divBdr>
      <w:divsChild>
        <w:div w:id="1160118520">
          <w:marLeft w:val="0"/>
          <w:marRight w:val="0"/>
          <w:marTop w:val="0"/>
          <w:marBottom w:val="0"/>
          <w:divBdr>
            <w:top w:val="none" w:sz="0" w:space="0" w:color="auto"/>
            <w:left w:val="none" w:sz="0" w:space="0" w:color="auto"/>
            <w:bottom w:val="none" w:sz="0" w:space="0" w:color="auto"/>
            <w:right w:val="none" w:sz="0" w:space="0" w:color="auto"/>
          </w:divBdr>
        </w:div>
      </w:divsChild>
    </w:div>
    <w:div w:id="929201276">
      <w:bodyDiv w:val="1"/>
      <w:marLeft w:val="0"/>
      <w:marRight w:val="0"/>
      <w:marTop w:val="0"/>
      <w:marBottom w:val="0"/>
      <w:divBdr>
        <w:top w:val="none" w:sz="0" w:space="0" w:color="auto"/>
        <w:left w:val="none" w:sz="0" w:space="0" w:color="auto"/>
        <w:bottom w:val="none" w:sz="0" w:space="0" w:color="auto"/>
        <w:right w:val="none" w:sz="0" w:space="0" w:color="auto"/>
      </w:divBdr>
      <w:divsChild>
        <w:div w:id="92870791">
          <w:marLeft w:val="0"/>
          <w:marRight w:val="0"/>
          <w:marTop w:val="0"/>
          <w:marBottom w:val="0"/>
          <w:divBdr>
            <w:top w:val="none" w:sz="0" w:space="0" w:color="auto"/>
            <w:left w:val="none" w:sz="0" w:space="0" w:color="auto"/>
            <w:bottom w:val="none" w:sz="0" w:space="0" w:color="auto"/>
            <w:right w:val="none" w:sz="0" w:space="0" w:color="auto"/>
          </w:divBdr>
        </w:div>
        <w:div w:id="334037434">
          <w:marLeft w:val="0"/>
          <w:marRight w:val="0"/>
          <w:marTop w:val="0"/>
          <w:marBottom w:val="0"/>
          <w:divBdr>
            <w:top w:val="none" w:sz="0" w:space="0" w:color="auto"/>
            <w:left w:val="none" w:sz="0" w:space="0" w:color="auto"/>
            <w:bottom w:val="none" w:sz="0" w:space="0" w:color="auto"/>
            <w:right w:val="none" w:sz="0" w:space="0" w:color="auto"/>
          </w:divBdr>
        </w:div>
      </w:divsChild>
    </w:div>
    <w:div w:id="1024478195">
      <w:bodyDiv w:val="1"/>
      <w:marLeft w:val="0"/>
      <w:marRight w:val="0"/>
      <w:marTop w:val="0"/>
      <w:marBottom w:val="0"/>
      <w:divBdr>
        <w:top w:val="none" w:sz="0" w:space="0" w:color="auto"/>
        <w:left w:val="none" w:sz="0" w:space="0" w:color="auto"/>
        <w:bottom w:val="none" w:sz="0" w:space="0" w:color="auto"/>
        <w:right w:val="none" w:sz="0" w:space="0" w:color="auto"/>
      </w:divBdr>
    </w:div>
    <w:div w:id="1479764204">
      <w:bodyDiv w:val="1"/>
      <w:marLeft w:val="0"/>
      <w:marRight w:val="0"/>
      <w:marTop w:val="0"/>
      <w:marBottom w:val="0"/>
      <w:divBdr>
        <w:top w:val="none" w:sz="0" w:space="0" w:color="auto"/>
        <w:left w:val="none" w:sz="0" w:space="0" w:color="auto"/>
        <w:bottom w:val="none" w:sz="0" w:space="0" w:color="auto"/>
        <w:right w:val="none" w:sz="0" w:space="0" w:color="auto"/>
      </w:divBdr>
    </w:div>
    <w:div w:id="1596593712">
      <w:bodyDiv w:val="1"/>
      <w:marLeft w:val="0"/>
      <w:marRight w:val="0"/>
      <w:marTop w:val="0"/>
      <w:marBottom w:val="0"/>
      <w:divBdr>
        <w:top w:val="none" w:sz="0" w:space="0" w:color="auto"/>
        <w:left w:val="none" w:sz="0" w:space="0" w:color="auto"/>
        <w:bottom w:val="none" w:sz="0" w:space="0" w:color="auto"/>
        <w:right w:val="none" w:sz="0" w:space="0" w:color="auto"/>
      </w:divBdr>
      <w:divsChild>
        <w:div w:id="568804756">
          <w:marLeft w:val="0"/>
          <w:marRight w:val="0"/>
          <w:marTop w:val="0"/>
          <w:marBottom w:val="0"/>
          <w:divBdr>
            <w:top w:val="none" w:sz="0" w:space="0" w:color="auto"/>
            <w:left w:val="none" w:sz="0" w:space="0" w:color="auto"/>
            <w:bottom w:val="none" w:sz="0" w:space="0" w:color="auto"/>
            <w:right w:val="none" w:sz="0" w:space="0" w:color="auto"/>
          </w:divBdr>
        </w:div>
      </w:divsChild>
    </w:div>
    <w:div w:id="1610161505">
      <w:bodyDiv w:val="1"/>
      <w:marLeft w:val="0"/>
      <w:marRight w:val="0"/>
      <w:marTop w:val="0"/>
      <w:marBottom w:val="0"/>
      <w:divBdr>
        <w:top w:val="none" w:sz="0" w:space="0" w:color="auto"/>
        <w:left w:val="none" w:sz="0" w:space="0" w:color="auto"/>
        <w:bottom w:val="none" w:sz="0" w:space="0" w:color="auto"/>
        <w:right w:val="none" w:sz="0" w:space="0" w:color="auto"/>
      </w:divBdr>
    </w:div>
    <w:div w:id="1657997551">
      <w:bodyDiv w:val="1"/>
      <w:marLeft w:val="0"/>
      <w:marRight w:val="0"/>
      <w:marTop w:val="0"/>
      <w:marBottom w:val="0"/>
      <w:divBdr>
        <w:top w:val="none" w:sz="0" w:space="0" w:color="auto"/>
        <w:left w:val="none" w:sz="0" w:space="0" w:color="auto"/>
        <w:bottom w:val="none" w:sz="0" w:space="0" w:color="auto"/>
        <w:right w:val="none" w:sz="0" w:space="0" w:color="auto"/>
      </w:divBdr>
    </w:div>
    <w:div w:id="1814835941">
      <w:bodyDiv w:val="1"/>
      <w:marLeft w:val="0"/>
      <w:marRight w:val="0"/>
      <w:marTop w:val="0"/>
      <w:marBottom w:val="0"/>
      <w:divBdr>
        <w:top w:val="none" w:sz="0" w:space="0" w:color="auto"/>
        <w:left w:val="none" w:sz="0" w:space="0" w:color="auto"/>
        <w:bottom w:val="none" w:sz="0" w:space="0" w:color="auto"/>
        <w:right w:val="none" w:sz="0" w:space="0" w:color="auto"/>
      </w:divBdr>
      <w:divsChild>
        <w:div w:id="1541354282">
          <w:marLeft w:val="0"/>
          <w:marRight w:val="0"/>
          <w:marTop w:val="136"/>
          <w:marBottom w:val="136"/>
          <w:divBdr>
            <w:top w:val="none" w:sz="0" w:space="0" w:color="auto"/>
            <w:left w:val="none" w:sz="0" w:space="0" w:color="auto"/>
            <w:bottom w:val="none" w:sz="0" w:space="0" w:color="auto"/>
            <w:right w:val="none" w:sz="0" w:space="0" w:color="auto"/>
          </w:divBdr>
          <w:divsChild>
            <w:div w:id="1827017601">
              <w:marLeft w:val="0"/>
              <w:marRight w:val="0"/>
              <w:marTop w:val="0"/>
              <w:marBottom w:val="0"/>
              <w:divBdr>
                <w:top w:val="none" w:sz="0" w:space="0" w:color="auto"/>
                <w:left w:val="none" w:sz="0" w:space="0" w:color="auto"/>
                <w:bottom w:val="none" w:sz="0" w:space="0" w:color="auto"/>
                <w:right w:val="none" w:sz="0" w:space="0" w:color="auto"/>
              </w:divBdr>
              <w:divsChild>
                <w:div w:id="641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6681">
      <w:bodyDiv w:val="1"/>
      <w:marLeft w:val="0"/>
      <w:marRight w:val="0"/>
      <w:marTop w:val="0"/>
      <w:marBottom w:val="0"/>
      <w:divBdr>
        <w:top w:val="none" w:sz="0" w:space="0" w:color="auto"/>
        <w:left w:val="none" w:sz="0" w:space="0" w:color="auto"/>
        <w:bottom w:val="none" w:sz="0" w:space="0" w:color="auto"/>
        <w:right w:val="none" w:sz="0" w:space="0" w:color="auto"/>
      </w:divBdr>
      <w:divsChild>
        <w:div w:id="1617523086">
          <w:marLeft w:val="0"/>
          <w:marRight w:val="0"/>
          <w:marTop w:val="136"/>
          <w:marBottom w:val="136"/>
          <w:divBdr>
            <w:top w:val="none" w:sz="0" w:space="0" w:color="auto"/>
            <w:left w:val="none" w:sz="0" w:space="0" w:color="auto"/>
            <w:bottom w:val="none" w:sz="0" w:space="0" w:color="auto"/>
            <w:right w:val="none" w:sz="0" w:space="0" w:color="auto"/>
          </w:divBdr>
          <w:divsChild>
            <w:div w:id="52891685">
              <w:marLeft w:val="0"/>
              <w:marRight w:val="0"/>
              <w:marTop w:val="0"/>
              <w:marBottom w:val="0"/>
              <w:divBdr>
                <w:top w:val="none" w:sz="0" w:space="0" w:color="auto"/>
                <w:left w:val="none" w:sz="0" w:space="0" w:color="auto"/>
                <w:bottom w:val="none" w:sz="0" w:space="0" w:color="auto"/>
                <w:right w:val="none" w:sz="0" w:space="0" w:color="auto"/>
              </w:divBdr>
              <w:divsChild>
                <w:div w:id="14327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92415">
      <w:bodyDiv w:val="1"/>
      <w:marLeft w:val="0"/>
      <w:marRight w:val="0"/>
      <w:marTop w:val="0"/>
      <w:marBottom w:val="0"/>
      <w:divBdr>
        <w:top w:val="none" w:sz="0" w:space="0" w:color="auto"/>
        <w:left w:val="none" w:sz="0" w:space="0" w:color="auto"/>
        <w:bottom w:val="none" w:sz="0" w:space="0" w:color="auto"/>
        <w:right w:val="none" w:sz="0" w:space="0" w:color="auto"/>
      </w:divBdr>
      <w:divsChild>
        <w:div w:id="1275751461">
          <w:marLeft w:val="0"/>
          <w:marRight w:val="0"/>
          <w:marTop w:val="0"/>
          <w:marBottom w:val="0"/>
          <w:divBdr>
            <w:top w:val="none" w:sz="0" w:space="0" w:color="auto"/>
            <w:left w:val="none" w:sz="0" w:space="0" w:color="auto"/>
            <w:bottom w:val="none" w:sz="0" w:space="0" w:color="auto"/>
            <w:right w:val="none" w:sz="0" w:space="0" w:color="auto"/>
          </w:divBdr>
          <w:divsChild>
            <w:div w:id="1953393146">
              <w:marLeft w:val="0"/>
              <w:marRight w:val="0"/>
              <w:marTop w:val="0"/>
              <w:marBottom w:val="0"/>
              <w:divBdr>
                <w:top w:val="none" w:sz="0" w:space="0" w:color="auto"/>
                <w:left w:val="none" w:sz="0" w:space="0" w:color="auto"/>
                <w:bottom w:val="none" w:sz="0" w:space="0" w:color="auto"/>
                <w:right w:val="none" w:sz="0" w:space="0" w:color="auto"/>
              </w:divBdr>
              <w:divsChild>
                <w:div w:id="662853074">
                  <w:marLeft w:val="0"/>
                  <w:marRight w:val="0"/>
                  <w:marTop w:val="0"/>
                  <w:marBottom w:val="0"/>
                  <w:divBdr>
                    <w:top w:val="none" w:sz="0" w:space="0" w:color="auto"/>
                    <w:left w:val="none" w:sz="0" w:space="0" w:color="auto"/>
                    <w:bottom w:val="none" w:sz="0" w:space="0" w:color="auto"/>
                    <w:right w:val="none" w:sz="0" w:space="0" w:color="auto"/>
                  </w:divBdr>
                  <w:divsChild>
                    <w:div w:id="1904175569">
                      <w:marLeft w:val="0"/>
                      <w:marRight w:val="0"/>
                      <w:marTop w:val="0"/>
                      <w:marBottom w:val="0"/>
                      <w:divBdr>
                        <w:top w:val="none" w:sz="0" w:space="0" w:color="auto"/>
                        <w:left w:val="none" w:sz="0" w:space="0" w:color="auto"/>
                        <w:bottom w:val="none" w:sz="0" w:space="0" w:color="auto"/>
                        <w:right w:val="none" w:sz="0" w:space="0" w:color="auto"/>
                      </w:divBdr>
                      <w:divsChild>
                        <w:div w:id="14007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yonokelik@yahoo.co.id" TargetMode="External"/><Relationship Id="rId13" Type="http://schemas.openxmlformats.org/officeDocument/2006/relationships/hyperlink" Target="https://iapi.or.id/Iapi/detail/5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jk.go.id/sustainable-finance/id/peraturan/undang-undang/Pages/Undang-Undang-No.-40-tahun-2007-tentang-Perseroan-Terbatas.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nis.tempo.co/read/1318675/wamen-bumn-kejagung-akan-serahkan--tigaaset-tersangka-jiwasray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Brandonrahadat1998@gmail.com" TargetMode="External"/><Relationship Id="rId14" Type="http://schemas.openxmlformats.org/officeDocument/2006/relationships/hyperlink" Target="https://www.ojk.go.id/id/regulasi/otoritas-jasa-keuangan/peraturan-ojk/Pages/peraturan-otoritas-jasa-keuangan-tentang-tata-cara-penagihan-sanksi-administratif-berupa-denda-di-sektor-jasa-keuang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F5FCC-EE5A-42FE-BAF5-DA99C1AC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7240</Words>
  <Characters>41270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 Hukum_UWMY</dc:creator>
  <cp:lastModifiedBy>Toshiba</cp:lastModifiedBy>
  <cp:revision>2</cp:revision>
  <dcterms:created xsi:type="dcterms:W3CDTF">2020-09-13T19:51:00Z</dcterms:created>
  <dcterms:modified xsi:type="dcterms:W3CDTF">2020-09-13T19:51:00Z</dcterms:modified>
</cp:coreProperties>
</file>